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eccc40e5334cbe85823a001d145ebe086a041"/>
    <w:p>
      <w:pPr>
        <w:pStyle w:val="Heading3"/>
      </w:pPr>
      <w:r>
        <w:t xml:space="preserve">Собянин: Благоустройство магистрали Таганка – Липецкая станет одним из крупнейших проектов года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t xml:space="preserve">Мэр Москвы Сергей Собянин в своем</w:t>
      </w:r>
      <w:r>
        <w:t xml:space="preserve"> </w:t>
      </w:r>
      <w:hyperlink r:id="rId20">
        <w:r>
          <w:rPr>
            <w:rStyle w:val="Hyperlink"/>
          </w:rPr>
          <w:t xml:space="preserve">блоге на персональном сайте</w:t>
        </w:r>
      </w:hyperlink>
      <w:r>
        <w:t xml:space="preserve"> </w:t>
      </w:r>
      <w:r>
        <w:t xml:space="preserve">сообщил о благоустройстве магистрали Таганка – Липецкая. Это будет один из самых масштабных проектов 2020-2021 года.</w:t>
      </w:r>
    </w:p>
    <w:p>
      <w:pPr>
        <w:pStyle w:val="BodyText"/>
      </w:pPr>
      <w:r>
        <w:t xml:space="preserve">Глобальные изменения не планируются. Необходимо сделать территорию более комфортной для горожан - провести озеленение, заменить асфальтовое покрытие и местами положить плитку, очистить небо от проводов, а также обустроить новые остановочные павильоны с возможностью подзарядки гаджетов и Wi-Fi. Освещать улицы будут 725 новых энергосберегающих фонарей. Особое внимание – пешеходным зонам и наземным переходам. К пруду Дунай на Липецкой улице сделают удобные подходы, чтобы жители могли отдыхать у воды. Во дворах Липецкой, Элеваторной улиц и Пролетарского проспекта планируется обновить 12 детских площадок.</w:t>
      </w:r>
    </w:p>
    <w:p>
      <w:pPr>
        <w:pStyle w:val="BodyText"/>
      </w:pPr>
      <w:r>
        <w:t xml:space="preserve">Завершить основные работы планируется к концу 2021 года. Реконструкция самой развязки Липецкой улицы с МКАДом будет проходить 2,5 года. Комплекс клеверного типа, который давно не справляется с потоком автомобилей, будут построены направленные съезды – эстакады, путепроводы, тоннели.</w:t>
      </w:r>
    </w:p>
    <w:p>
      <w:pPr>
        <w:pStyle w:val="BodyText"/>
      </w:pPr>
      <w:r>
        <w:t xml:space="preserve">К работам приступят весной этого года.</w:t>
      </w:r>
    </w:p>
    <w:p>
      <w:pPr>
        <w:pStyle w:val="BodyText"/>
      </w:pPr>
      <w:r>
        <w:t xml:space="preserve">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http://fili-davydkovo.mos.ru/presscenter/news/detail/9839666.html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839666.html" TargetMode="External" /><Relationship Type="http://schemas.openxmlformats.org/officeDocument/2006/relationships/hyperlink" Id="rId20" Target="https://www.sobyanin.ru/blagoustroistvo-2021-bolshie-kamenschiki-lipetskaya-ulit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839666.html" TargetMode="External" /><Relationship Type="http://schemas.openxmlformats.org/officeDocument/2006/relationships/hyperlink" Id="rId20" Target="https://www.sobyanin.ru/blagoustroistvo-2021-bolshie-kamenschiki-lipetskaya-ulits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2025-05-23T08:48:39Z</dcterms:created>
  <dcterms:modified xsi:type="dcterms:W3CDTF">2025-05-23T08:48:39Z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