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a4525655da738b81fe35e95791858fc4dab3e3"/>
    <w:p>
      <w:pPr>
        <w:pStyle w:val="Heading3"/>
      </w:pPr>
      <w:r>
        <w:t xml:space="preserve">Компенсационное озеленение под строительство станции метро «Славянский бульвар» с созданием средозащитного озеленения в долине р. Сетунь района Фили-Давыдково</w:t>
      </w:r>
    </w:p>
    <w:p>
      <w:pPr>
        <w:pStyle w:val="FirstParagraph"/>
      </w:pPr>
      <w:r>
        <w:t xml:space="preserve">18.02.2014</w:t>
      </w:r>
    </w:p>
    <w:p>
      <w:pPr>
        <w:pStyle w:val="BodyText"/>
      </w:pPr>
      <w:r>
        <w:t xml:space="preserve">ГКУ г. Москвы «Дирекция ДПиООС» на основании Государственного контракта от 24.12.2013 № 0173200001413001228_48077 (Далее – ГК) осуществляет функции заказчика на выполнение строительно-монтажных работ по объекту: «Компенсационное озеленение под строительство станции метро «Славянский бульвар» с созданием средозащитного озеленения в долине р. Сетунь района Фили-Давыдково».</w:t>
      </w:r>
    </w:p>
    <w:p>
      <w:pPr>
        <w:pStyle w:val="BodyText"/>
      </w:pPr>
      <w:r>
        <w:t xml:space="preserve">Подрядная организация – ООО «МИБА СтройИнвест».</w:t>
      </w:r>
    </w:p>
    <w:p>
      <w:pPr>
        <w:pStyle w:val="BodyText"/>
      </w:pPr>
      <w:r>
        <w:t xml:space="preserve">Согласно графику производства работ, первый этап (подготовительные работы, включая получение разрешительной документации для производства строительно-монтажных работ), будет производиться в период с 01.01.2014 по 01.04.2014, а второй этап (основной период работ) – в течение 4 месяцев с момента окончания первого этапа работ.</w:t>
      </w:r>
    </w:p>
    <w:p>
      <w:pPr>
        <w:pStyle w:val="BodyText"/>
      </w:pPr>
      <w:r>
        <w:t xml:space="preserve">Одновременно сообщаем, что ранее проект по компенсационному озеленению под строительство станции метро «Славянский бульвар»  рассмотрен и согласован муниципальным Собранием (протокол решения от 20.11.2012 № 17/2-МС).</w:t>
      </w:r>
    </w:p>
    <w:p>
      <w:pPr>
        <w:pStyle w:val="BodyText"/>
      </w:pPr>
      <w:r>
        <w:t xml:space="preserve">Приложение: </w:t>
      </w:r>
      <w:r>
        <w:t xml:space="preserve"> </w:t>
      </w:r>
    </w:p>
    <w:p>
      <w:pPr>
        <w:numPr>
          <w:ilvl w:val="0"/>
          <w:numId w:val="1001"/>
        </w:numPr>
        <w:pStyle w:val="Compact"/>
      </w:pPr>
      <w:hyperlink r:id="rId20">
        <w:r>
          <w:rPr>
            <w:rStyle w:val="Hyperlink"/>
          </w:rPr>
          <w:t xml:space="preserve">Схема планировочного решения земельного участка М1:500 – лист 1;</w:t>
        </w:r>
      </w:hyperlink>
    </w:p>
    <w:p>
      <w:pPr>
        <w:numPr>
          <w:ilvl w:val="0"/>
          <w:numId w:val="1001"/>
        </w:numPr>
        <w:pStyle w:val="Compact"/>
      </w:pPr>
      <w:hyperlink r:id="rId21">
        <w:r>
          <w:rPr>
            <w:rStyle w:val="Hyperlink"/>
          </w:rPr>
          <w:t xml:space="preserve">Схема планировочного решения земельного участка М1:500 – лист 2;</w:t>
        </w:r>
      </w:hyperlink>
    </w:p>
    <w:p>
      <w:pPr>
        <w:numPr>
          <w:ilvl w:val="0"/>
          <w:numId w:val="1001"/>
        </w:numPr>
        <w:pStyle w:val="Compact"/>
      </w:pPr>
      <w:hyperlink r:id="rId22">
        <w:r>
          <w:rPr>
            <w:rStyle w:val="Hyperlink"/>
          </w:rPr>
          <w:t xml:space="preserve">Заключение Департамента от 20.12.2012 № 06-28-6713/12 – 12 листов;</w:t>
        </w:r>
      </w:hyperlink>
    </w:p>
    <w:p>
      <w:pPr>
        <w:numPr>
          <w:ilvl w:val="0"/>
          <w:numId w:val="1001"/>
        </w:numPr>
        <w:pStyle w:val="Compact"/>
      </w:pPr>
      <w:hyperlink r:id="rId23">
        <w:r>
          <w:rPr>
            <w:rStyle w:val="Hyperlink"/>
          </w:rPr>
          <w:t xml:space="preserve">Решение муниципального собрания от 20.11.2012 № 17/2-МС – 1лист.</w:t>
        </w:r>
      </w:hyperlink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http://fili-davydkovo.mos.ru/presscenter/news/detail/953651.html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serfiles/news/2014/02/18022014_1_1.pdf" TargetMode="External" /><Relationship Type="http://schemas.openxmlformats.org/officeDocument/2006/relationships/hyperlink" Id="rId21" Target="/userfiles/news/2014/02/18022014_1_2.pdf" TargetMode="External" /><Relationship Type="http://schemas.openxmlformats.org/officeDocument/2006/relationships/hyperlink" Id="rId22" Target="/userfiles/news/2014/02/18022014_1_3.pdf" TargetMode="External" /><Relationship Type="http://schemas.openxmlformats.org/officeDocument/2006/relationships/hyperlink" Id="rId23" Target="/userfiles/news/2014/02/18022014_1_4.jpg" TargetMode="External" /><Relationship Type="http://schemas.openxmlformats.org/officeDocument/2006/relationships/hyperlink" Id="rId25" Target="http://fili-davydkovo.mos.ru" TargetMode="External" /><Relationship Type="http://schemas.openxmlformats.org/officeDocument/2006/relationships/hyperlink" Id="rId24" Target="http://fili-davydkovo.mos.ru/presscenter/news/detail/9536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serfiles/news/2014/02/18022014_1_1.pdf" TargetMode="External" /><Relationship Type="http://schemas.openxmlformats.org/officeDocument/2006/relationships/hyperlink" Id="rId21" Target="/userfiles/news/2014/02/18022014_1_2.pdf" TargetMode="External" /><Relationship Type="http://schemas.openxmlformats.org/officeDocument/2006/relationships/hyperlink" Id="rId22" Target="/userfiles/news/2014/02/18022014_1_3.pdf" TargetMode="External" /><Relationship Type="http://schemas.openxmlformats.org/officeDocument/2006/relationships/hyperlink" Id="rId23" Target="/userfiles/news/2014/02/18022014_1_4.jpg" TargetMode="External" /><Relationship Type="http://schemas.openxmlformats.org/officeDocument/2006/relationships/hyperlink" Id="rId25" Target="http://fili-davydkovo.mos.ru" TargetMode="External" /><Relationship Type="http://schemas.openxmlformats.org/officeDocument/2006/relationships/hyperlink" Id="rId24" Target="http://fili-davydkovo.mos.ru/presscenter/news/detail/9536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2024-09-26T08:22:12Z</dcterms:created>
  <dcterms:modified xsi:type="dcterms:W3CDTF">2024-09-26T08:22:12Z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