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38feda2c1409e335f354ec01adbae9c9b35d45"/>
    <w:p>
      <w:pPr>
        <w:pStyle w:val="Heading3"/>
      </w:pPr>
      <w:r>
        <w:t xml:space="preserve">Андрей Рублёв стал победителем Кубка Кремля в Крылатском</w:t>
      </w:r>
    </w:p>
    <w:p>
      <w:pPr>
        <w:pStyle w:val="FirstParagraph"/>
      </w:pPr>
      <w:r>
        <w:t xml:space="preserve">22.10.2019</w:t>
      </w:r>
    </w:p>
    <w:p>
      <w:pPr>
        <w:pStyle w:val="BodyText"/>
      </w:pPr>
      <w:r>
        <w:rPr>
          <w:bCs/>
          <w:b/>
        </w:rPr>
        <w:t xml:space="preserve">На западе Москвы прошёл юбилейный, уже 30-й Международный теннисный турнир «ВТБ Кубок Кремля».</w:t>
      </w:r>
    </w:p>
    <w:p>
      <w:pPr>
        <w:pStyle w:val="BodyText"/>
      </w:pPr>
      <w:r>
        <w:t xml:space="preserve">В финал мужского и женского первенства вышли российские спортсмены, подарив зрителям триумф победы и горечь поражения.</w:t>
      </w:r>
    </w:p>
    <w:p>
      <w:pPr>
        <w:pStyle w:val="BodyText"/>
      </w:pPr>
      <w:r>
        <w:t xml:space="preserve">Обладательница Кубка Кремля 2014 года Анастасия Павлюченкова уступила Белинде Бенчич. После проигрыша в первом «раунде» со счётом 3/6 швейцарка перевела ход встречи в свою пользу, отдав Анастасии лишь по одному гейму в следующих сетах (6/1, 6/1). По итогам соревнований в Москве Белинда получила билет на итоговый турнир WTA в Шэньчжэне и стала седьмой ракеткой мира.</w:t>
      </w:r>
    </w:p>
    <w:p>
      <w:pPr>
        <w:pStyle w:val="BodyText"/>
      </w:pPr>
      <w:r>
        <w:t xml:space="preserve">Обеспечить праздник болельщикам и подарок к своему дню рождения удалось Андрею Рублёву. Противостояние с Адрианом Манарино завершилось уверенной победой российского теннисиста 6/4, 6/0. 20 октября Андрею исполнилось 22 года, и теперь он занимает 22-е место в мировом рейтинге.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http://fili-davydkovo.mos.ru/presscenter/news/detail/8437937.html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Фили-Давыдково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843793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843793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2025-03-12T02:26:40Z</dcterms:created>
  <dcterms:modified xsi:type="dcterms:W3CDTF">2025-03-12T02:26:40Z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