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957a96781788d587b2ddcc108f8e4fc0fa7f"/>
    <w:p>
      <w:pPr>
        <w:pStyle w:val="Heading3"/>
      </w:pPr>
      <w:r>
        <w:t xml:space="preserve">В зимнем сезоне на катке на ул. Кастанаевской можно будет играть в хоккей</w:t>
      </w:r>
    </w:p>
    <w:p>
      <w:pPr>
        <w:pStyle w:val="FirstParagraph"/>
      </w:pPr>
      <w:r>
        <w:t xml:space="preserve">17.11.2017</w:t>
      </w:r>
    </w:p>
    <w:p>
      <w:pPr>
        <w:pStyle w:val="BodyText"/>
      </w:pPr>
      <w:r>
        <w:rPr>
          <w:bCs/>
          <w:b/>
        </w:rPr>
        <w:t xml:space="preserve">Для любителей этого вида спорта работает специальная секция.</w:t>
      </w:r>
    </w:p>
    <w:p>
      <w:pPr>
        <w:pStyle w:val="BodyText"/>
      </w:pPr>
      <w:r>
        <w:t xml:space="preserve">Осваивать мастерство владения клюшкой и шайбой горожане будут под руководством тренера по понедельникам, средам и пятницам с 14:30 до 16:30.</w:t>
      </w:r>
    </w:p>
    <w:p>
      <w:pPr>
        <w:pStyle w:val="BodyText"/>
      </w:pPr>
      <w:r>
        <w:t xml:space="preserve">Кроме того, поиграть в хоккей можно и в индивидуальном порядке: в утреннее время – с 09:00 до 11:00 (с понедельника по субботу) и в вечернее – с 21:00 до 23:00 (с понедельника по воскресенье).</w:t>
      </w:r>
    </w:p>
    <w:p>
      <w:pPr>
        <w:pStyle w:val="BodyText"/>
      </w:pPr>
      <w:r>
        <w:t xml:space="preserve">Напомним, каток расположен по адресу: ул. Кастанаевская, д. 62–64. Ежедневно он открыт с 09:00 до 23:00.</w:t>
      </w:r>
    </w:p>
    <w:p>
      <w:pPr>
        <w:pStyle w:val="BodyText"/>
      </w:pPr>
      <w:r>
        <w:rPr>
          <w:iCs/>
          <w:i/>
        </w:rPr>
        <w:t xml:space="preserve">Анна Санина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http://fili-davydkovo.mos.ru/presscenter/news/detail/6982417.html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6982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6982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2024-09-28T01:46:47Z</dcterms:created>
  <dcterms:modified xsi:type="dcterms:W3CDTF">2024-09-28T01:46:47Z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