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ef036c6cfc2779d652b9e42aa5a30951ad9af"/>
    <w:p>
      <w:pPr>
        <w:pStyle w:val="Heading3"/>
      </w:pPr>
      <w:r>
        <w:t xml:space="preserve">Жители столицы составят рейтинг главных событий Москвы за 2016 год</w:t>
      </w:r>
    </w:p>
    <w:p>
      <w:pPr>
        <w:pStyle w:val="FirstParagraph"/>
      </w:pPr>
      <w:r>
        <w:t xml:space="preserve">05.01.2017</w:t>
      </w:r>
    </w:p>
    <w:p>
      <w:pPr>
        <w:pStyle w:val="BodyText"/>
      </w:pPr>
      <w:r>
        <w:rPr>
          <w:iCs/>
          <w:i/>
        </w:rPr>
        <w:t xml:space="preserve">Это уже второй блок вопросов по ключевым событиям уходящего года.</w:t>
      </w:r>
    </w:p>
    <w:p>
      <w:pPr>
        <w:pStyle w:val="BodyText"/>
      </w:pPr>
      <w:r>
        <w:t xml:space="preserve">На интернет-портале «Активный гражданин» в новогодние праздники москвичи вспомнят о ключевых событиях прошлого года. В</w:t>
      </w:r>
      <w:r>
        <w:t xml:space="preserve"> </w:t>
      </w:r>
      <w:hyperlink r:id="rId20">
        <w:r>
          <w:rPr>
            <w:rStyle w:val="Hyperlink"/>
          </w:rPr>
          <w:t xml:space="preserve">проекте</w:t>
        </w:r>
      </w:hyperlink>
      <w:r>
        <w:t xml:space="preserve"> </w:t>
      </w:r>
      <w:r>
        <w:t xml:space="preserve">стартуют голосования, по итогам которых составят рейтинг «Главные дела Москвы». С 3 января жители столицы смогут проголосовать по темам — «Городские услуги и сервисы», «Городские фестивали» и «Спорт».</w:t>
      </w:r>
    </w:p>
    <w:p>
      <w:pPr>
        <w:pStyle w:val="BodyText"/>
      </w:pPr>
      <w:r>
        <w:t xml:space="preserve">В 2016 г. в столице продолжилась работа по улучшению системы предоставления госуслуг в электронном виде. Ныне в городе работает 127 центров «Мои документы». Они открыты в каждом районе и двух новых округах Москвы. В электронном виде граждане могут получить 160 услуг и сервисов. Также на портале «Наш город» появились новые темы для обращений.</w:t>
      </w:r>
    </w:p>
    <w:p>
      <w:pPr>
        <w:pStyle w:val="BodyText"/>
      </w:pPr>
      <w:r>
        <w:t xml:space="preserve">В повседневную жизнь жителей столицы вошли городские фестивали. Сотни тысяч москвичей и гостей столицы посетили тематические фестивали «Путешествие в Рождество», «Наш продукт», «Московское кино», «Московское варенье». Кроме того, горожан целый год радовали различные арт-объекты и инсталляции, сменявшие друг друга на улицах и площадях.</w:t>
      </w:r>
    </w:p>
    <w:p>
      <w:pPr>
        <w:pStyle w:val="BodyText"/>
      </w:pPr>
      <w:r>
        <w:t xml:space="preserve">Также запомнился ушедший год и спортивными достижениями. Московские спортсмены пополнили медальную копилку сборной России на Олимпийских играх в Рио-де-Жанейро. В столице распахнул двери стадион ЦСКА, во время чемпионата мира по футболу в 2018 г. эта арена станет тренировочным полем для команд — участниц мундиаля.</w:t>
      </w:r>
    </w:p>
    <w:p>
      <w:pPr>
        <w:pStyle w:val="BodyText"/>
      </w:pPr>
      <w:r>
        <w:t xml:space="preserve">Каким будет рейтинг «Главные дела Москвы» в сфере услуг, городских фестивалей и спорта решат участники проекта «Активный гражданин». Проголосовать можно на сайте или в мобильном приложении проекта. Это уже второй блок вопросов по ключевым событиям уходящего года: с 29 декабря стартовало голосование по темам «Городская среда», «Общественный транспорт», «Культура и развлечения».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http://fili-davydkovo.mos.ru/presscenter/news/detail/4607585.html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4607585.html" TargetMode="External" /><Relationship Type="http://schemas.openxmlformats.org/officeDocument/2006/relationships/hyperlink" Id="rId20" Target="https://www.mos.ru/news/item/1952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4607585.html" TargetMode="External" /><Relationship Type="http://schemas.openxmlformats.org/officeDocument/2006/relationships/hyperlink" Id="rId20" Target="https://www.mos.ru/news/item/1952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2024-09-26T08:13:34Z</dcterms:created>
  <dcterms:modified xsi:type="dcterms:W3CDTF">2024-09-26T08:13:34Z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