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ктивно-голосуешь-активно-отдыхай"/>
    <w:p>
      <w:pPr>
        <w:pStyle w:val="Heading3"/>
      </w:pPr>
      <w:r>
        <w:t xml:space="preserve">Активно голосуешь? Активно отдыхай!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iCs/>
          <w:i/>
        </w:rPr>
        <w:t xml:space="preserve">Новую акцию «Голосуй все лето!», призами в которой станут незабываемые впечатления, запустил проект «Активный гражданин».</w:t>
      </w:r>
    </w:p>
    <w:p>
      <w:pPr>
        <w:pStyle w:val="BodyText"/>
      </w:pPr>
      <w:r>
        <w:t xml:space="preserve">Акция проходит в три этапа с 4 июля по 14 августа. Каждый этап сопровождается потрясающими призами: посещением одной из лодочных станций столицы, пляжа «Порт» на ВДНХ или II Международного фестиваля фейерверков.</w:t>
      </w:r>
    </w:p>
    <w:p>
      <w:pPr>
        <w:pStyle w:val="BodyText"/>
      </w:pPr>
      <w:r>
        <w:t xml:space="preserve">Для того чтобы стать их обладателем, нужно участвовать во всех летних голосованиях этапа. Активные граждане получат промокод, активируя который они становятся участниками розыгрыша и могут выиграть отличный отдых. Также активистов ждет суперфинал, главный приз которого организаторы пока держат в секрете.</w:t>
      </w:r>
    </w:p>
    <w:p>
      <w:pPr>
        <w:pStyle w:val="BodyText"/>
      </w:pPr>
      <w:r>
        <w:t xml:space="preserve">Подробные условия акции можно узнать на сайте «Активного гражданина» ag.mos.ru.</w:t>
      </w:r>
    </w:p>
    <w:p>
      <w:pPr>
        <w:pStyle w:val="BodyText"/>
      </w:pPr>
      <w:r>
        <w:rPr>
          <w:bCs/>
          <w:b/>
        </w:rPr>
        <w:t xml:space="preserve">Яна Андреева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http://fili-davydkovo.mos.ru/presscenter/news/detail/3295402.html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295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3295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2025-01-31T23:22:17Z</dcterms:created>
  <dcterms:modified xsi:type="dcterms:W3CDTF">2025-01-31T23:22:17Z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