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c7056b0dc33e0bc91f241bc280c879a3c0704"/>
    <w:p>
      <w:pPr>
        <w:pStyle w:val="Heading3"/>
      </w:pPr>
      <w:r>
        <w:t xml:space="preserve">Дату празднования Дня города назначат москвичи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rPr>
          <w:iCs/>
          <w:i/>
        </w:rPr>
        <w:t xml:space="preserve">Соответствующий опрос стартовал в проекте «Активный гражданин».</w:t>
      </w:r>
    </w:p>
    <w:p>
      <w:pPr>
        <w:pStyle w:val="BodyText"/>
      </w:pPr>
      <w:r>
        <w:t xml:space="preserve">Участники референдума решат, есть ли основания для переноса Дня города. Голосование уже стартовало на сайте проекта «Активный гражданин».</w:t>
      </w:r>
    </w:p>
    <w:p>
      <w:pPr>
        <w:pStyle w:val="BodyText"/>
      </w:pPr>
      <w:r>
        <w:t xml:space="preserve">«По давней традиции и городскому закону в первую субботу сентября столица отмечает День города. Однако в начале месяца вспоминают и несколько трагических событий в истории страны, одно из которых – теракт в Беслане. Поэтому Правительство Москвы предлагает внести изменения в закон «О праздниках города Москвы», которые позволят отмечать праздник в первые или вторые выходные сентября», – указано в тексте опроса.</w:t>
      </w:r>
    </w:p>
    <w:p>
      <w:pPr>
        <w:pStyle w:val="BodyText"/>
      </w:pPr>
      <w:r>
        <w:t xml:space="preserve">Предложены четыре варианта ответа: «да, закон нужно изменить», «нет, закон менять не нужно, пусть все остается как есть», «затрудняюсь ответить» и «это должны решать специалисты».</w:t>
      </w:r>
    </w:p>
    <w:p>
      <w:pPr>
        <w:pStyle w:val="BodyText"/>
      </w:pPr>
      <w:r>
        <w:rPr>
          <w:bCs/>
          <w:b/>
        </w:rPr>
        <w:t xml:space="preserve">Оксана Чеботарева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http://fili-davydkovo.mos.ru/presscenter/news/detail/3258559.html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3258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3258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2025-01-26T18:01:39Z</dcterms:created>
  <dcterms:modified xsi:type="dcterms:W3CDTF">2025-01-26T18:01:39Z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