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d15f621526b744daf202412f61b6c649a89e5e"/>
    <w:p>
      <w:pPr>
        <w:pStyle w:val="Heading3"/>
      </w:pPr>
      <w:r>
        <w:t xml:space="preserve">Создан консультативный пункт по платным парковкам</w:t>
      </w:r>
    </w:p>
    <w:p>
      <w:pPr>
        <w:pStyle w:val="FirstParagraph"/>
      </w:pPr>
      <w:r>
        <w:t xml:space="preserve">23.11.2015</w:t>
      </w:r>
    </w:p>
    <w:p>
      <w:pPr>
        <w:pStyle w:val="BodyText"/>
      </w:pPr>
      <w:r>
        <w:rPr>
          <w:bCs/>
          <w:b/>
          <w:iCs/>
          <w:i/>
        </w:rPr>
        <w:t xml:space="preserve">Согласно приказа Департамента транспорта и РДТИ города Москвы № 16-02-315/5 в Западном административном округе были введены первые, пилотные зоны платных парковок за пределами ТТК.</w:t>
      </w:r>
      <w:r>
        <w:br/>
      </w:r>
    </w:p>
    <w:p>
      <w:pPr>
        <w:pStyle w:val="BodyText"/>
      </w:pPr>
      <w:r>
        <w:t xml:space="preserve">Работы в данном направлении будут продолжены и в местах «наибольшего притяжения» (торговые и бизнес-центры, станции метрополитена и т.д.) будут вводится точечные зоны платной парковки. У населения округа, по данному поводу, возникает множество вопросов.</w:t>
      </w:r>
    </w:p>
    <w:p>
      <w:pPr>
        <w:pStyle w:val="BodyText"/>
      </w:pPr>
      <w:r>
        <w:t xml:space="preserve">В связи с этим было принято решение об организации консультативных пунктов в административных округах города Москвы. В Западном административном округе данный консультативный пункт был создан 17 ноября 2015 года в приемной префектуры («Служба одного окна») в кабинете № 106. Время работы пункта с 08.00 до 17.00. Телефоны</w:t>
      </w:r>
      <w:r>
        <w:t xml:space="preserve"> </w:t>
      </w:r>
      <w:r>
        <w:rPr>
          <w:u w:val="single"/>
        </w:rPr>
        <w:t xml:space="preserve">+7 (495) 443-43-35 доб. 1138</w:t>
      </w:r>
      <w:r>
        <w:t xml:space="preserve"> </w:t>
      </w:r>
      <w:r>
        <w:t xml:space="preserve">и</w:t>
      </w:r>
      <w:r>
        <w:t xml:space="preserve"> </w:t>
      </w:r>
      <w:r>
        <w:rPr>
          <w:u w:val="single"/>
        </w:rPr>
        <w:t xml:space="preserve">+7 (495) 443-64-63</w:t>
      </w:r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http://fili-davydkovo.mos.ru/presscenter/news/detail/2318667.html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Фили-Давыдково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fili-davydkovo.mos.ru" TargetMode="External" /><Relationship Type="http://schemas.openxmlformats.org/officeDocument/2006/relationships/hyperlink" Id="rId20" Target="http://fili-davydkovo.mos.ru/presscenter/news/detail/231866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fili-davydkovo.mos.ru" TargetMode="External" /><Relationship Type="http://schemas.openxmlformats.org/officeDocument/2006/relationships/hyperlink" Id="rId20" Target="http://fili-davydkovo.mos.ru/presscenter/news/detail/231866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2024-09-26T08:15:34Z</dcterms:created>
  <dcterms:modified xsi:type="dcterms:W3CDTF">2024-09-26T08:15:34Z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