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"/>
    <w:p>
      <w:pPr>
        <w:pStyle w:val="Heading3"/>
      </w:pPr>
      <w:r>
        <w:t xml:space="preserve">Уважаемые жители района!</w:t>
      </w:r>
    </w:p>
    <w:p>
      <w:pPr>
        <w:pStyle w:val="FirstParagraph"/>
      </w:pPr>
      <w:r>
        <w:t xml:space="preserve">19.10.2015</w:t>
      </w:r>
    </w:p>
    <w:p>
      <w:pPr>
        <w:pStyle w:val="BodyText"/>
      </w:pPr>
      <w:r>
        <w:rPr>
          <w:bCs/>
          <w:b/>
          <w:iCs/>
          <w:i/>
        </w:rPr>
        <w:t xml:space="preserve">С 1 января 2014 года введены в действие налоговые льготы в виде уменьшения исчисленной суммы земельного налога на 50% в отношении одного земельного участка на территории Московской области по выбору налогоплательщика, предназначенного для индивидуального жилищного строительства, личного подсобного и дачного хозяйства строительства), садоводства и огородничества.</w:t>
      </w:r>
    </w:p>
    <w:p>
      <w:pPr>
        <w:pStyle w:val="BodyText"/>
      </w:pPr>
      <w:r>
        <w:t xml:space="preserve">Налоговые льготы предоставляются следующим категориям налогоплательщиков, имеющим в собственности, постоянном (бессрочном) пользовании или пожизненном наследуемом владении вышеуказанные земельные участки:</w:t>
      </w:r>
    </w:p>
    <w:p>
      <w:pPr>
        <w:pStyle w:val="BodyText"/>
      </w:pPr>
      <w:r>
        <w:t xml:space="preserve">1) малоимущим семьям (в т.ч. семьям, имеющим 3 и более несовершеннолетних детей), среднедушевой доход которых ниже величины прожиточного минимума на душу населения;</w:t>
      </w:r>
    </w:p>
    <w:p>
      <w:pPr>
        <w:pStyle w:val="BodyText"/>
      </w:pPr>
      <w:r>
        <w:t xml:space="preserve">2) малоимущим одиноко проживающим гражданам, среднедушевой доход которых ниже величины прожиточного минимума на душу населения;</w:t>
      </w:r>
    </w:p>
    <w:p>
      <w:pPr>
        <w:pStyle w:val="BodyText"/>
      </w:pPr>
      <w:r>
        <w:t xml:space="preserve">3) пенсионерам, доход которых ниже двукратной величины прожиточного минимума для пенсионеров (доход других членов семьи во внимание не принимается).</w:t>
      </w:r>
    </w:p>
    <w:p>
      <w:pPr>
        <w:pStyle w:val="BodyText"/>
      </w:pPr>
      <w:r>
        <w:t xml:space="preserve">Налоговая льгота предоставляется одному из членов семьи по одному земельному участку. Если налогоплательщик относится к нескольким категориям граждан, льгота предоставляется по одному из оснований. Расчет среднедушевого дохода семьи, одиноко проживающего гражданина и дохода пенсионера производится из суммы доходов за последний квартал года, предшествующего налоговому периоду, по которому предоставляется льгота.</w:t>
      </w:r>
    </w:p>
    <w:p>
      <w:pPr>
        <w:pStyle w:val="BodyText"/>
      </w:pPr>
      <w:r>
        <w:t xml:space="preserve">Для граждан, проживающих на территории города Москвы и имеющих земельный участок в Московской области, доход подтверждается справками, выданными органами социальной защиты населения по месту жительства (ОСЗН).</w:t>
      </w:r>
    </w:p>
    <w:p>
      <w:pPr>
        <w:pStyle w:val="BodyText"/>
      </w:pPr>
      <w:r>
        <w:t xml:space="preserve">Для оформления налоговых льгот налогоплательщикам необходимо обращаться в территориальные налоговые органы</w:t>
      </w:r>
      <w:r>
        <w:t xml:space="preserve"> </w:t>
      </w:r>
      <w:r>
        <w:rPr>
          <w:iCs/>
          <w:i/>
        </w:rPr>
        <w:t xml:space="preserve">по месту расположения земельного участка на территории Московской области</w:t>
      </w:r>
      <w:r>
        <w:t xml:space="preserve"> </w:t>
      </w:r>
      <w:r>
        <w:t xml:space="preserve">со следующими документами:</w:t>
      </w:r>
    </w:p>
    <w:p>
      <w:pPr>
        <w:pStyle w:val="BodyText"/>
      </w:pPr>
      <w:r>
        <w:t xml:space="preserve">- заявлением о предоставлении льгот по земельному налогу;</w:t>
      </w:r>
    </w:p>
    <w:p>
      <w:pPr>
        <w:pStyle w:val="BodyText"/>
      </w:pPr>
      <w:r>
        <w:t xml:space="preserve">-документом, удостоверяющим личность;</w:t>
      </w:r>
    </w:p>
    <w:p>
      <w:pPr>
        <w:pStyle w:val="BodyText"/>
      </w:pPr>
      <w:r>
        <w:t xml:space="preserve">- пенсионным удостоверением (для пенсионеров);</w:t>
      </w:r>
    </w:p>
    <w:p>
      <w:pPr>
        <w:pStyle w:val="BodyText"/>
      </w:pPr>
      <w:r>
        <w:t xml:space="preserve">-справкой органа социальной защиты населения по месту жительства.</w:t>
      </w:r>
    </w:p>
    <w:p>
      <w:pPr>
        <w:pStyle w:val="BodyText"/>
      </w:pPr>
      <w:r>
        <w:t xml:space="preserve">Для получения справки для предоставления льгот по земельному налогу необходимо обратиться в Отдел социальной защиты населения города Москвы по месту жительства в Москве или по месту получения городских мер социальной поддержки (если они предоставляются ОСЗН по месту фактического проживания в Москве) с документами:</w:t>
      </w:r>
    </w:p>
    <w:p>
      <w:pPr>
        <w:pStyle w:val="BodyText"/>
      </w:pPr>
      <w:r>
        <w:t xml:space="preserve">1)заявлением о выдаче справки для предоставления льгот по земельному налогу установленного образца;</w:t>
      </w:r>
    </w:p>
    <w:p>
      <w:pPr>
        <w:pStyle w:val="BodyText"/>
      </w:pPr>
      <w:r>
        <w:t xml:space="preserve">2) документом удостоверяющим личность</w:t>
      </w:r>
    </w:p>
    <w:p>
      <w:pPr>
        <w:pStyle w:val="BodyText"/>
      </w:pPr>
      <w:r>
        <w:t xml:space="preserve">3)документами подтверждающими доходы, полученные каждым членом семьи, одиноко проживающим гражданином или пенсионером в денежной и натуральной форме.</w:t>
      </w:r>
    </w:p>
    <w:p>
      <w:pPr>
        <w:pStyle w:val="BodyText"/>
      </w:pPr>
      <w:r>
        <w:t xml:space="preserve">В порядке межведомственного взаимодействия специалистами ОСЗН могут быть запрошены следующие документы: единый жилищный документ, справка Центра занятости, сведения о выплате пенсии и других федеральных выплат.</w:t>
      </w:r>
    </w:p>
    <w:p>
      <w:pPr>
        <w:pStyle w:val="BodyText"/>
      </w:pPr>
      <w:r>
        <w:t xml:space="preserve">Срок предоставления функции «Оформление и выдача справки для предоставления льгот по земельному налогу» -</w:t>
      </w:r>
      <w:r>
        <w:t xml:space="preserve"> </w:t>
      </w:r>
      <w:r>
        <w:rPr>
          <w:bCs/>
          <w:b/>
        </w:rPr>
        <w:t xml:space="preserve">10 рабочих дней</w:t>
      </w:r>
      <w:r>
        <w:t xml:space="preserve"> </w:t>
      </w:r>
      <w:r>
        <w:t xml:space="preserve">с даты регистрации заявления</w:t>
      </w:r>
    </w:p>
    <w:p>
      <w:pPr>
        <w:pStyle w:val="BodyText"/>
      </w:pPr>
      <w:r>
        <w:rPr>
          <w:iCs/>
          <w:i/>
        </w:rPr>
        <w:t xml:space="preserve">Отдел социальной защиты населения</w:t>
      </w:r>
    </w:p>
    <w:p>
      <w:pPr>
        <w:pStyle w:val="BodyText"/>
      </w:pPr>
      <w:r>
        <w:rPr>
          <w:iCs/>
          <w:i/>
        </w:rPr>
        <w:t xml:space="preserve">района Фили-Давыдково</w:t>
      </w:r>
    </w:p>
    <w:p>
      <w:pPr>
        <w:pStyle w:val="BodyText"/>
      </w:pPr>
      <w:r>
        <w:rPr>
          <w:iCs/>
          <w:i/>
        </w:rPr>
        <w:t xml:space="preserve">Западного административного округа</w:t>
      </w:r>
    </w:p>
    <w:p>
      <w:pPr>
        <w:pStyle w:val="BodyText"/>
      </w:pPr>
      <w:r>
        <w:rPr>
          <w:iCs/>
          <w:i/>
        </w:rPr>
        <w:t xml:space="preserve">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http://fili-davydkovo.mos.ru/presscenter/news/detail/2236309.html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2236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2236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2024-09-26T08:20:54Z</dcterms:created>
  <dcterms:modified xsi:type="dcterms:W3CDTF">2024-09-26T08:20:54Z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