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0ad025251c2dc93f9f6a898ff87838f797f4f"/>
    <w:p>
      <w:pPr>
        <w:pStyle w:val="Heading3"/>
      </w:pPr>
      <w:r>
        <w:t xml:space="preserve">Эксперты оценили кандидатуры желающих работать в Фонде капремонта</w:t>
      </w:r>
    </w:p>
    <w:p>
      <w:pPr>
        <w:pStyle w:val="FirstParagraph"/>
      </w:pPr>
      <w:r>
        <w:t xml:space="preserve">08.07.2015</w:t>
      </w:r>
    </w:p>
    <w:p>
      <w:pPr>
        <w:pStyle w:val="BodyText"/>
      </w:pPr>
      <w:r>
        <w:rPr>
          <w:iCs/>
          <w:i/>
        </w:rPr>
        <w:t xml:space="preserve">8 июля в Московском городском университете управления Правительства Москвы прошел День открытой оценки специалистов, претендующих на должности инженеров технического надзора в Фонде капитального ремонта столицы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3327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medialibrary/475/img_908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Напомним, 15 июня Фонд объявил о начале массового набора персонала в свою команду. Такой масштабный и открытый конкурс по подбору кадров технических специальностей Москва проводит впервые. Его главная цель — привлечь к участию максимальное число кандидатов и отобрать для работы в Фонде лучших.</w:t>
      </w:r>
    </w:p>
    <w:p>
      <w:pPr>
        <w:pStyle w:val="BodyText"/>
      </w:pPr>
      <w:r>
        <w:t xml:space="preserve">На участие в конкурсе поступило более 1200 заявок. В частности, конкурс на должность инженера технического надзора составил семь человек на место. Организаторы отмечают высокий уровень подготовки кандидатов: половина из них соответствуют заявленным требованиям, а 30 процентов даже превышают.</w:t>
      </w:r>
    </w:p>
    <w:p>
      <w:pPr>
        <w:pStyle w:val="BodyText"/>
      </w:pPr>
      <w:r>
        <w:t xml:space="preserve">Итак, первый этап отбора позади. Фактически это был конкурс резюме. По словам и.о. ректора МГУУ Василия Фивейского, в первую очередь обращалось внимание на профильное образование и опыт работы. Также кандидаты указывали причину желания работать в Фонде. Причина в большинстве случаев называлась одна и та же: стабильность, уверенность в завтрашнем дне. Региональная программа капремонта, за реализацию которой отвечает Фонд, рассчитана на 30 лет — работать можно долго и успешно. Зарплата инженера (определенная на сегодняшний момент) — в среднем 47 тысяч рублей.</w:t>
      </w:r>
    </w:p>
    <w:p>
      <w:pPr>
        <w:pStyle w:val="BodyText"/>
      </w:pPr>
      <w:r>
        <w:t xml:space="preserve">Второй этап отбора стартовал 2 июля. Все участники Дня открытой оценки, разумеется, в него попали. Как подчеркнул директор Фонда капитального ремонта Артур Кескинов, на втором этапе конкурса оцениваются преимущественно личностные, коммуникативные качества участников, поскольку наличие профессиональных они уже продемонстрировали.</w:t>
      </w:r>
    </w:p>
    <w:p>
      <w:pPr>
        <w:pStyle w:val="BodyText"/>
      </w:pPr>
      <w:r>
        <w:t xml:space="preserve">8 июля перед кандидатами поставили задачу выработать формат подачи информации, который будет доступен простым жителям. Ведь, по словам Артура Кескинова, инженеры технического надзора будут первыми, к кому обратятся жители в связи с началом ремонта.</w:t>
      </w:r>
    </w:p>
    <w:p>
      <w:pPr>
        <w:pStyle w:val="BodyText"/>
      </w:pPr>
      <w:r>
        <w:t xml:space="preserve">Участники разбились на команды и приступили к мозговому штурму. В его процессе все единодушно признали необходимость оперативного, детального информирования граждан о ходе капремонта, соблюдения сроков и качества работ, причинения минимального дискомфорта в ходе строительства… Эксперты внимательно следили за ходом обсуждения, за степенью участия и компетентностью каждого кандидата.</w:t>
      </w:r>
    </w:p>
    <w:p>
      <w:pPr>
        <w:pStyle w:val="BodyText"/>
      </w:pPr>
      <w:r>
        <w:t xml:space="preserve">На третьем этапе участникам предстоит решение профессиональных кейсов и личное собеседование со специалистами Фонда.</w:t>
      </w:r>
    </w:p>
    <w:p>
      <w:pPr>
        <w:pStyle w:val="BodyText"/>
      </w:pPr>
      <w:r>
        <w:t xml:space="preserve">— Я очень доволен, как проходит конкурс, — сказал Артур Кескинов. — Это понятная и прозрачная практика отбора, которую мы будем применять и в дальнейшем.</w:t>
      </w:r>
    </w:p>
    <w:p>
      <w:pPr>
        <w:pStyle w:val="BodyText"/>
      </w:pPr>
      <w:r>
        <w:t xml:space="preserve">Отметим, что 15 процентов штата Фонда уже укомплектовано. До конца года планируется набрать 400 человек, в том числе специалистов по контролю за производством, работе с абонентами, контрактному и юридическому сопровождению. Окончательный набор кадров будет осуществлен к будущей весне.</w:t>
      </w:r>
    </w:p>
    <w:p>
      <w:pPr>
        <w:pStyle w:val="BodyText"/>
      </w:pPr>
      <w:r>
        <w:rPr>
          <w:bCs/>
          <w:b/>
        </w:rPr>
        <w:t xml:space="preserve">Валентина Глянцева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http://fili-davydkovo.mos.ru/presscenter/news/detail/1994159.html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9941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9941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2025-03-11T10:17:14Z</dcterms:created>
  <dcterms:modified xsi:type="dcterms:W3CDTF">2025-03-11T10:17:14Z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