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b7e4ad7828aebe882232c201a658a9c7e22e8"/>
    <w:p>
      <w:pPr>
        <w:pStyle w:val="Heading3"/>
      </w:pPr>
      <w:r>
        <w:t xml:space="preserve">На западе столицы сотрудниками полиции задержана карманница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31 марта в 11.50 в ОМВД России по району Солнцево с сообщением о краже обратилась 32-летняя жительница Москвы.</w:t>
      </w:r>
    </w:p>
    <w:p>
      <w:pPr>
        <w:pStyle w:val="BodyText"/>
      </w:pPr>
      <w:r>
        <w:t xml:space="preserve">Пострадавшая рассказала, что около двадцати минут назад в одном из продуктовых магазинов на Боровском шоссе кто-то незаметно вытащил у нее из сумки кошелек с денежными средствами.</w:t>
      </w:r>
    </w:p>
    <w:p>
      <w:pPr>
        <w:pStyle w:val="BodyText"/>
      </w:pPr>
      <w:r>
        <w:t xml:space="preserve">В течение часа в ходе проведения оперативно-розыскных мероприятий сотрудники группы немедленного реагирования полиции ОМВД России по району Солнцево задержали подозреваемую недалеко от места происшествия. Ею оказалась 34-летняя безработная жительница Москвы.</w:t>
      </w:r>
    </w:p>
    <w:p>
      <w:pPr>
        <w:pStyle w:val="BodyText"/>
      </w:pPr>
      <w:r>
        <w:t xml:space="preserve">На данный момент полицейские установили, что подозреваемая причастна как минимум к 10 аналогичным преступлениям, совершенным на территории Западного округа. Общий материальный ущерб от ее преступной деятельности составил около 500 тысяч рублей.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В качестве меры пресечения в отношении женщины избрана подписка о невыезде.</w:t>
      </w:r>
    </w:p>
    <w:p>
      <w:pPr>
        <w:pStyle w:val="BodyText"/>
      </w:pPr>
      <w: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http://fili-davydkovo.mos.ru/presscenter/news/detail/1718457.html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2025-04-02T04:09:17Z</dcterms:created>
  <dcterms:modified xsi:type="dcterms:W3CDTF">2025-04-02T04:09:17Z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