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31d05f47c5dcee00f7a51ea4dafb4044269c7c"/>
    <w:p>
      <w:pPr>
        <w:pStyle w:val="Heading3"/>
      </w:pPr>
      <w:r>
        <w:t xml:space="preserve">Глава управы района Сергей Александрович Галянин провел встречу с жителями района Фили-Давыдково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921/140_110_2/img_28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 этом мероприятии, состоявшемся 18 февраля в Школе № 2101 «Филевский образовательный центр», руководители управляющих организаций района отчитались перед жителями о работе по содержанию многоквартирных домов. Также разговор шел о соблюдении требований пожарной безопасности.</w:t>
      </w:r>
    </w:p>
    <w:p>
      <w:pPr>
        <w:pStyle w:val="BodyText"/>
      </w:pPr>
      <w:r>
        <w:t xml:space="preserve">На встрече присутствовали первый заместитель главы управы по вопросам жилищно-коммунального хозяйства и благоустройства Анатолий Геннадьевич Толстобров, заместитель по вопросам строительства, землепользования, жилищной политики, транспорта и связи Александр Юрьевич Чавриков, глава муниципального округа Фили-Давыдково Василий Иванович Адам. Также в мероприятии приняли участие заместитель начальника 3-го РОНД Управления по ЗАО ГУ МЧС России по г. Москве Юрий Добрыгин, директор ГУП «ДЕЗ района Фили-Давыдково» Вадим Шумских, генеральный директор ООО «Капитель» Елена Кундозерова, директор ГУП ЭВАЖД, филиала № 6 Владимир Востриков, директор ГКУ «ИС района Фили-Давыдково» Сергей Попов, представители ОПОП и подрядных организаций района.</w:t>
      </w:r>
    </w:p>
    <w:p>
      <w:pPr>
        <w:pStyle w:val="BodyText"/>
      </w:pPr>
      <w:r>
        <w:t xml:space="preserve">В ходе своего доклада директор ГУП «ДЕЗ района Фили-Давыдково» отметил, что в минувшем году за счет городского бюджета был проведен выборочный капитальный ремонт 18 домов. В шестнадцати – отремонтирована мягкая кровля и заменены трубопроводы холодного водоснабжения в подвале. За счет средств, выделяемых на социально-экономическое развитие района, а также дополнительного финансирования – еще в пяти домах отремонтированы кровли, в семи – системы электроснабжения, в четырех – системы канализации в подвалах. Кроме того, в одном доме в подвале заменили трубопроводы горячего и холодного водоснабжения, в двух – систему мусороудаления, в трех отремонтировали мусорокамеры, в одном здании – балкон, а в доме по ул. Пивченкова, д. 3, корп. 3 заменили лифт. В порядок приведены 132 подъезда.</w:t>
      </w:r>
    </w:p>
    <w:p>
      <w:pPr>
        <w:pStyle w:val="BodyText"/>
      </w:pPr>
      <w:r>
        <w:t xml:space="preserve">Планы выборочного капитального ремонта нынешнего года скромнее. Замена трубопроводов горячего водоснабжения планируется в доме № 1/28 по ул. Полосухина. Кровлю поменяют у жилых зданий, расположенных по адресам: Аминьевское шоссе, д. 12, ул. Большая Филевская, д. 37, корп. 2, ул. Олеко Дундича, д. 35, корп. 2. Ремонт системы трубопроводов ЦО запланирован в доме № 35 по ул. Олеко Дундича. Также планируется привести в порядок 83 подъезда.</w:t>
      </w:r>
    </w:p>
    <w:p>
      <w:pPr>
        <w:pStyle w:val="BodyText"/>
      </w:pPr>
      <w:r>
        <w:t xml:space="preserve">В ходе встречи было отмечено, что на данный момент определен перечень зданий, включенных в план капитального ремонта в 2015 году. В него вошли</w:t>
      </w:r>
      <w:r>
        <w:t xml:space="preserve"> </w:t>
      </w:r>
      <w:r>
        <w:rPr>
          <w:bCs/>
          <w:b/>
        </w:rPr>
        <w:t xml:space="preserve">19</w:t>
      </w:r>
      <w:r>
        <w:t xml:space="preserve"> </w:t>
      </w:r>
      <w:r>
        <w:t xml:space="preserve">домов района: ул. Алексея Свиридова, д. 1; ул. Герасима Курина, д. 2, корп. 1, д. 4, корп. 1, д. 4, корп. 4, д. 8, корп. 2, ул. Кастанаевская, д. 27, корп. 5; ул. Кременчугская, д. 4, корп. 3, д. 32, корп. 1, д. 32, корп. 2, д. 44, корп. 3, д. 44, корп. 4; Кутузовский пр-т, д. 67, корп. 2, д.78; ул. Пивченкова, д. 4; ул. Большая Филевская, д. 55, корп. 1; ул. Малая Филевская, д. 2, корп. 1, д. 4, корп. 1, д. 8, корп. 3, д. 12, корп. 2.</w:t>
      </w:r>
    </w:p>
    <w:p>
      <w:pPr>
        <w:pStyle w:val="BodyText"/>
      </w:pPr>
      <w:r>
        <w:t xml:space="preserve">Как пояснил глава управы, капитальный ремонт домов будет проводиться в период с 2015 по 2017 годы. Основные виды работ – ремонт фасада, кровли, систем горячего и холодного водоснабжения и др. Полный перечень домов района, которые планируется привести в порядок, можно узнать на сайтах Департамента капитального ремонта и Правительства Москвы. Также глава управы отметил, что возможен перенос сроков ремонта в соответствии с решением специальной комиссии, которая созывается по инициативе жителей дома. С.А. Галянин подчеркнул, что с жителей 32 домов, находящихся в Программе сноса, плата за ремонт взиматься не будет.</w:t>
      </w:r>
    </w:p>
    <w:p>
      <w:pPr>
        <w:pStyle w:val="BodyText"/>
      </w:pPr>
      <w:r>
        <w:t xml:space="preserve">Представители управляющих компаний ГУП ЭВАЖД, филиал № 6 и ООО «Капитель» также отчитались о проделанной работе.</w:t>
      </w:r>
    </w:p>
    <w:p>
      <w:pPr>
        <w:pStyle w:val="BodyText"/>
      </w:pPr>
      <w:r>
        <w:t xml:space="preserve">В ходе встречи жители подробно обсудили многие вопросы, касающиеся ремонта домов. Что касается вопросов пожарной безопасности, то заместитель начальника 3-го РОНД Управления по ЗАО ГУ МЧС России по г. Москве Юрий Добрыгин сообщил о спаде числа пожаров. Так, в январе прошлого года в районе их произошло семь, а в этом – один. Пожар случился в жилом секторе по причине неосторожного обращения с огнем, ни один человек не пострадал. Несмотря на очевидное улучшение статистики, представитель МЧС призвал граждан быть бдительными и не пренебрегать правилами пожарной безопасности.</w:t>
      </w:r>
    </w:p>
    <w:p>
      <w:pPr>
        <w:pStyle w:val="BodyText"/>
      </w:pPr>
      <w:r>
        <w:t xml:space="preserve">В заключение встречи глава управы и его заместители поздравили жителей с предстоящими праздниками – 23 Февраля и 8 Марта.</w:t>
      </w:r>
    </w:p>
    <w:p>
      <w:pPr>
        <w:pStyle w:val="BodyText"/>
      </w:pPr>
      <w:bookmarkStart w:id="23" w:name="X1207a264b4c9f4df21fde20366a046b31aef217"/>
      <w:r>
        <w:rPr>
          <w:bCs/>
          <w:b/>
        </w:rPr>
        <w:t xml:space="preserve">Валентина Глянцева</w:t>
      </w:r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http://fili-davydkovo.mos.ru/presscenter/news/detail/1604956.html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1604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1604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2025-04-12T01:51:49Z</dcterms:created>
  <dcterms:modified xsi:type="dcterms:W3CDTF">2025-04-12T01:51:49Z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