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893d1b12f07fd1ad7b82a5da1cd7a8d33df75"/>
    <w:p>
      <w:pPr>
        <w:pStyle w:val="Heading3"/>
      </w:pPr>
      <w:r>
        <w:t xml:space="preserve">Объявление для должников за жилищно-коммунальные услуги</w:t>
      </w:r>
    </w:p>
    <w:p>
      <w:pPr>
        <w:pStyle w:val="FirstParagraph"/>
      </w:pPr>
      <w:r>
        <w:t xml:space="preserve">24.12.2014</w:t>
      </w:r>
    </w:p>
    <w:p>
      <w:pPr>
        <w:pStyle w:val="BodyText"/>
      </w:pPr>
      <w:r>
        <w:t xml:space="preserve">Внимание!!! ГУП ДЕЗ района Фили-Давыдково совместно с судебными приставами-исполнителями еженедельно осуществляется обход должников за жилищно-коммунальные услуги с целью вручения постановлений о возбуждении исполнительного производства.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http://fili-davydkovo.mos.ru/presscenter/news/detail/1492424.html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92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92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2025-07-29T09:35:18Z</dcterms:created>
  <dcterms:modified xsi:type="dcterms:W3CDTF">2025-07-29T09:35:18Z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