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d8f29da8e55dd5704c34f5f121a619de1ffb04"/>
    <w:p>
      <w:pPr>
        <w:pStyle w:val="Heading3"/>
      </w:pPr>
      <w:r>
        <w:t xml:space="preserve">Прокуратурой Западного административного округа г. Москвы проведена проверка соблюдения трудового законодательства ООО «Управляющая компания «МЕКРАН» в связи с обращением работника</w:t>
      </w:r>
    </w:p>
    <w:p>
      <w:pPr>
        <w:pStyle w:val="FirstParagraph"/>
      </w:pPr>
      <w:r>
        <w:t xml:space="preserve">12.12.2014</w:t>
      </w:r>
    </w:p>
    <w:p>
      <w:pPr>
        <w:pStyle w:val="BodyText"/>
      </w:pPr>
      <w:r>
        <w:t xml:space="preserve">В ходе проверки установлено, что деятельность организации осуществляется с нарушением норм трудового законодательства Российской Федерации.</w:t>
      </w:r>
    </w:p>
    <w:p>
      <w:pPr>
        <w:pStyle w:val="BodyText"/>
      </w:pPr>
      <w:r>
        <w:t xml:space="preserve">Как следует из трудового договора от 01.08.2014 № УМ0000345 Иванов Иван Иванович (ФИО изменены) принят на работу в ООО «Управляющая компания «МЕКРАН» на должность - специалист отдела логистики и снабжения с окладом 68 966 рублей с учетом НДФЛ, начало работы с 01.08.2014.</w:t>
      </w:r>
    </w:p>
    <w:p>
      <w:pPr>
        <w:pStyle w:val="BodyText"/>
      </w:pPr>
      <w:r>
        <w:t xml:space="preserve">В соответствии со статьей 22 Трудового кодекса Российской Федерации работодатель обязан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договоров.</w:t>
      </w:r>
    </w:p>
    <w:p>
      <w:pPr>
        <w:pStyle w:val="BodyText"/>
      </w:pPr>
      <w:r>
        <w:t xml:space="preserve">Согласно статье 129 Трудового кодекса Российской Федерации заработная плата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 надбавки стимулирующего характера, премии и иные поощрительные выплаты).</w:t>
      </w:r>
    </w:p>
    <w:p>
      <w:pPr>
        <w:pStyle w:val="BodyText"/>
      </w:pPr>
      <w:r>
        <w:t xml:space="preserve">Статьей 136 Трудового кодекса Российской Федерации предусмотрено, что заработная плата выплачивается не реже чем каждые полмесяца в день, установленный Правилами внутреннего трудового распорядка, коллективным договором, трудовым договором.</w:t>
      </w:r>
    </w:p>
    <w:p>
      <w:pPr>
        <w:pStyle w:val="BodyText"/>
      </w:pPr>
      <w:r>
        <w:t xml:space="preserve">В рамках проверки установлено, что заработная плата работнику работодателем с августа по октябрь 2014 года не выплачивалась или выплачивались частично.</w:t>
      </w:r>
    </w:p>
    <w:p>
      <w:pPr>
        <w:pStyle w:val="BodyText"/>
      </w:pPr>
      <w:r>
        <w:t xml:space="preserve">На основании заявления об увольнении по собственному желанию Иванов И.И. (ФИО изменены) уволен 03.10.2014, о чем произведена соответствующая запись в трудовой книжке.</w:t>
      </w:r>
    </w:p>
    <w:p>
      <w:pPr>
        <w:pStyle w:val="BodyText"/>
      </w:pPr>
      <w:r>
        <w:t xml:space="preserve">Требованиями ст. 84.1 Трудового кодекса Российской Федерации установлено, что в день прекращения трудового договора работодатель обязан выдать работнику трудовую книжку и произвести с ним расчет в соответствии со статьей 140 настоящего Кодека.</w:t>
      </w:r>
    </w:p>
    <w:p>
      <w:pPr>
        <w:pStyle w:val="BodyText"/>
      </w:pPr>
      <w:r>
        <w:t xml:space="preserve">В день увольнения окончательный расчет с работником ООО «Управляющая компания «МЕКРАН» произведен не был.</w:t>
      </w:r>
    </w:p>
    <w:p>
      <w:pPr>
        <w:pStyle w:val="BodyText"/>
      </w:pPr>
      <w:r>
        <w:t xml:space="preserve">Статьей 142 Трудового кодекса Российской Федерации предусмотрено, что работодатель и (или) уполномоченные им в установленном порядке представители работодателя, допустившие задержку выплаты работникам заработной платы и другие нарушения оплаты труда, несут ответственность в соответствии с настоящим Кодексом и иными федеральными законами.</w:t>
      </w:r>
    </w:p>
    <w:p>
      <w:pPr>
        <w:pStyle w:val="BodyText"/>
      </w:pPr>
      <w:r>
        <w:t xml:space="preserve">В связи с изложенным прокуратурой округа генеральному директору общества внесено представление об устранении допущенных нарушений трудового законодательства, кроме того, вынесены постановления о возбуждении дела об административном правонарушении по ч. 1 ст. 5.27 Ко АП РФ в отношении должностного и юридического лица, которые будут направлены для рассмотрения в Государственную инспекцию труда в г.Москве.</w:t>
      </w:r>
    </w:p>
    <w:p>
      <w:pPr>
        <w:pStyle w:val="BodyText"/>
      </w:pPr>
      <w:r>
        <w:t xml:space="preserve">В порядке ст. 45 ГПК РФ в мировой судебный участок подготовлено и направлено заявление о выдаче судебного приказа.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http://fili-davydkovo.mos.ru/presscenter/news/detail/1470155.html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4701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4701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2025-03-12T15:20:06Z</dcterms:created>
  <dcterms:modified xsi:type="dcterms:W3CDTF">2025-03-12T15:20:06Z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