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8303c47f13d4e4a6d1c4a598bf92588b3a95"/>
    <w:p>
      <w:pPr>
        <w:pStyle w:val="Heading3"/>
      </w:pPr>
      <w:r>
        <w:t xml:space="preserve">Дорогомиловской межрайонной прокуратурой города Москвы проведена проверка исполнения законодательства о противодействии коррупции в ООО «СГК-Спецмонтаж»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В ходе проверки установлено, на должность контролера службы корпоративной защиты КТП №1 СМУ №3. ООО «ГСК-Спецмонтаж» принят работник, который ранее занимал должность инспектора отдельного взвода дорожно-патрульной службы ГИБДД отдела Министерства внутренних дел Российской Федерации по городу Воркуте.</w:t>
      </w:r>
    </w:p>
    <w:p>
      <w:pPr>
        <w:pStyle w:val="BodyText"/>
      </w:pPr>
      <w:r>
        <w:t xml:space="preserve">В соответствии с Федеральным законом «О противодействии коррупции» работодатель при заключении трудового или гражданско-правового договора на выполнение работ (оказание услуг),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>
      <w:pPr>
        <w:pStyle w:val="BodyText"/>
      </w:pPr>
      <w:r>
        <w:t xml:space="preserve">Вместе с тем, ООО «ГСК-Спецмонтаж» в нарушение требований Федерального закона «О противодействии коррупции» не сообщило в десятидневный срок о заключении трудового договора представителю нанимателя государственного служащего по последнему месту его службы.</w:t>
      </w:r>
    </w:p>
    <w:p>
      <w:pPr>
        <w:pStyle w:val="BodyText"/>
      </w:pPr>
      <w:r>
        <w:t xml:space="preserve">По результатам проверки межрайонный прокурор возбудил дело об административном правонарушении по ст. 19.29 (незаконное привлечение к трудовой деятельности бывшего государственного или муниципального служащего) Кодекса Российской Федерации об административных правонарушениях в отношении юридического лица.</w:t>
      </w:r>
    </w:p>
    <w:p>
      <w:pPr>
        <w:pStyle w:val="BodyText"/>
      </w:pPr>
      <w:r>
        <w:t xml:space="preserve">Постановлением мирового судьи судебного участка № 207 района Дорогомилово города Москвы ООО «ГСК-Спецмонтаж» привлечено к административной ответственности в виде штрафа в размере 100 000 рублей.</w:t>
      </w:r>
    </w:p>
    <w:p>
      <w:pPr>
        <w:pStyle w:val="BodyText"/>
      </w:pPr>
      <w:r>
        <w:t xml:space="preserve">Не согласившись с решением мирового судьи, ООО «ГСК-Спецмонтаж» обжаловало его в Дорогомиловский районный суд города Москвы.</w:t>
      </w:r>
    </w:p>
    <w:p>
      <w:pPr>
        <w:pStyle w:val="BodyText"/>
      </w:pPr>
      <w:r>
        <w:t xml:space="preserve">Однако районный суд согласился с мнением прокурора о наличии в действиях юридического лица состава административного проступка и жалобу оставил без удовлетворения. Постановление мирового судьи вступило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http://fili-davydkovo.mos.ru/presscenter/news/detail/1402632.html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2025-01-16T05:04:23Z</dcterms:created>
  <dcterms:modified xsi:type="dcterms:W3CDTF">2025-01-16T05:04:23Z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