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706195dbb65d3093f3ebf777521966b426231"/>
    <w:p>
      <w:pPr>
        <w:pStyle w:val="Heading3"/>
      </w:pPr>
      <w:r>
        <w:t xml:space="preserve">Пресечена деятельность преступной группы, организовавшей наркопритон</w:t>
      </w:r>
    </w:p>
    <w:p>
      <w:pPr>
        <w:pStyle w:val="FirstParagraph"/>
      </w:pPr>
      <w:r>
        <w:t xml:space="preserve">05.11.2014</w:t>
      </w:r>
    </w:p>
    <w:p>
      <w:pPr>
        <w:pStyle w:val="BodyText"/>
      </w:pPr>
      <w:r>
        <w:t xml:space="preserve">Службой по ЗАО Управления ФСКН России по г. Москве в октябре 2014 года реализован комплекс мер, направленных на пресечение деятельности преступной группы, организовавшей и содержавшей на территории ЗАО г. Москвы притон для потребления наркотического средства «героин».</w:t>
      </w:r>
    </w:p>
    <w:p>
      <w:pPr>
        <w:pStyle w:val="BodyText"/>
      </w:pPr>
      <w:r>
        <w:t xml:space="preserve">В преступную группу входили неработающие граждане Российской Федерации, проживающие в районах Фили-Давыдково и Солнцево.</w:t>
      </w:r>
    </w:p>
    <w:p>
      <w:pPr>
        <w:pStyle w:val="BodyText"/>
      </w:pPr>
      <w:r>
        <w:t xml:space="preserve">В результате проведенных мероприятий выявлены и задокументированы факты, изобличающие членов группы, действовавшей по предварительному сговору, в содержании притона для систематического потребления наркотического средства, который располагался на ул. Кременчугская.</w:t>
      </w:r>
    </w:p>
    <w:p>
      <w:pPr>
        <w:pStyle w:val="BodyText"/>
      </w:pPr>
      <w:r>
        <w:t xml:space="preserve">21 октября 2014 года все члены преступной группы были задержаны.  В помещении наркопритона обнаружены и изъяты предметы, используемые для потребления наркотических средств.</w:t>
      </w:r>
    </w:p>
    <w:p>
      <w:pPr>
        <w:pStyle w:val="BodyText"/>
      </w:pPr>
      <w:r>
        <w:t xml:space="preserve">В отношении задержанных возбуждено уголовное дело № 225018 от 22.10.2014 г. по ч. 2 ст. 232 УК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http://fili-davydkovo.mos.ru/presscenter/news/detail/1387486.html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87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87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2025-01-27T08:26:50Z</dcterms:created>
  <dcterms:modified xsi:type="dcterms:W3CDTF">2025-01-27T08:26:50Z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