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1e86a4c7c23575785e6bc8e4682e147433524"/>
    <w:p>
      <w:pPr>
        <w:pStyle w:val="Heading3"/>
      </w:pPr>
      <w:r>
        <w:t xml:space="preserve">В Западном округе полицейские задержали подозреваемого в краже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28 октября в 20.00 в ОМВД России по району Фили-Давыдково с сообщением о краже обратился генеральный директор одной из коммерческих организаций столицы.</w:t>
      </w:r>
    </w:p>
    <w:p>
      <w:pPr>
        <w:pStyle w:val="BodyText"/>
      </w:pPr>
      <w:r>
        <w:t xml:space="preserve">По словам потерпевшего, несколько часов назад, когда он обедал в одном из ресторанов, расположенных на Кутузовском проспекте, кто-то вытащил из его портфеля портмоне, в котором находились документы и денежные средства.</w:t>
      </w:r>
    </w:p>
    <w:p>
      <w:pPr>
        <w:pStyle w:val="BodyText"/>
      </w:pPr>
      <w:r>
        <w:t xml:space="preserve">Материальный ущерб составил около полумиллиона рублей.</w:t>
      </w:r>
    </w:p>
    <w:p>
      <w:pPr>
        <w:pStyle w:val="BodyText"/>
      </w:pPr>
      <w:r>
        <w:t xml:space="preserve">В течение часа в ходе проведения оперативно-розыскных мероприятий сотрудники уголовного розыска УВД по ЗАО задержали подозреваемого недалеко от места преступления. Им оказался 38-летний ранее судимый житель Москвы.</w:t>
      </w:r>
    </w:p>
    <w:p>
      <w:pPr>
        <w:pStyle w:val="BodyText"/>
      </w:pPr>
      <w:r>
        <w:t xml:space="preserve">Похищенное изъято.</w:t>
      </w:r>
    </w:p>
    <w:p>
      <w:pPr>
        <w:pStyle w:val="BodyText"/>
      </w:pPr>
      <w:r>
        <w:t xml:space="preserve">По данному факту следственным отделением ОМВД России по району Фили-Давыдково возбуждено уголовное дело по признакам преступления, предусмотренного ст. 158 УК РФ (кража). 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http://fili-davydkovo.mos.ru/presscenter/news/detail/1385300.html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2025-03-01T01:20:55Z</dcterms:created>
  <dcterms:modified xsi:type="dcterms:W3CDTF">2025-03-01T01:20:55Z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