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держан-за-угон-трактора"/>
    <w:p>
      <w:pPr>
        <w:pStyle w:val="Heading3"/>
      </w:pPr>
      <w:r>
        <w:t xml:space="preserve">Задержан за угон трактора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t xml:space="preserve">27 октября в 20.00 в ОМВД России по району Очаково-Матвеевское с сообщением об угоне обратился представитель одной из строительных организаций. По словам заявителя, около двух часов назад со строительного участка на Озерной улице пропал трактор.</w:t>
      </w:r>
    </w:p>
    <w:p>
      <w:pPr>
        <w:pStyle w:val="BodyText"/>
      </w:pPr>
      <w:r>
        <w:t xml:space="preserve">Материальный ущерб составил 3 миллиона рублей.</w:t>
      </w:r>
    </w:p>
    <w:p>
      <w:pPr>
        <w:pStyle w:val="BodyText"/>
      </w:pPr>
      <w:r>
        <w:t xml:space="preserve">Через полчаса в ходе проведения оперативно-розыскных мероприятий сотрудники уголовного розыска ОМВД России по району Очаково-Матвеевское обнаружили похищенную спецтехнику недалеко от места преступления и задержали находящегося за рулем подозреваемого. Им оказался 23-летний ранее судимый житель Брянской области.</w:t>
      </w:r>
    </w:p>
    <w:p>
      <w:pPr>
        <w:pStyle w:val="BodyText"/>
      </w:pPr>
      <w:r>
        <w:t xml:space="preserve">Трактор изъят и возвращен законному владельцу.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статьей 166 УК РФ (неправомерное завладение автомобилем или иным транспортным средством без цели хищения (угон)). В отношении задержанного избрана мера пресечения в виде подписки о невыезде.</w:t>
      </w:r>
    </w:p>
    <w:p>
      <w:pPr>
        <w:pStyle w:val="BodyText"/>
      </w:pPr>
      <w:r>
        <w:rPr>
          <w:iCs/>
          <w:i/>
        </w:rP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http://fili-davydkovo.mos.ru/presscenter/news/detail/1385298.html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85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85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2025-04-07T14:34:57Z</dcterms:created>
  <dcterms:modified xsi:type="dcterms:W3CDTF">2025-04-07T14:34:57Z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