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7e28564f28960fa387debcfaf13859cdc63a8c"/>
    <w:p>
      <w:pPr>
        <w:pStyle w:val="Heading3"/>
      </w:pPr>
      <w:r>
        <w:t xml:space="preserve">Полиция информирует: Кража государственного регистрационного знака транспортного средства, стала уголовным преступлением</w:t>
      </w:r>
    </w:p>
    <w:p>
      <w:pPr>
        <w:pStyle w:val="FirstParagraph"/>
      </w:pPr>
      <w:r>
        <w:t xml:space="preserve">30.09.2014</w:t>
      </w:r>
    </w:p>
    <w:p>
      <w:pPr>
        <w:pStyle w:val="BodyText"/>
      </w:pPr>
      <w:r>
        <w:t xml:space="preserve">05 мая 2014 года принят федеральный закон № 105-ФЗ «О внесении изменений в отдельные законодательные акты Российской Федерации», который вступил в силу 04.08.2014 года, согласно которому Уголовный Кодекс Российской Федерации и Кодекс Российской Федерации об административных правонарушениях дополнен статьей предусматривающей ответственность за неправомерное завладение государственным регистрационным знаком транспортного средства.</w:t>
      </w:r>
    </w:p>
    <w:p>
      <w:pPr>
        <w:pStyle w:val="BodyText"/>
      </w:pPr>
      <w:r>
        <w:t xml:space="preserve">Как правило, номера воруют, для вымогательства денег с автовладельца. Так, при хищении государственного регистрационного знака с транспортного средства, обычно оставляется записка в которой указан электронный адрес или номер телефона, на который требуется перевести денежные средства.</w:t>
      </w:r>
    </w:p>
    <w:p>
      <w:pPr>
        <w:pStyle w:val="BodyText"/>
      </w:pPr>
      <w:r>
        <w:t xml:space="preserve">Обнаружив хищение государтсевнных регистрационных знаков, необходимо незамедлительно сообщить об этом в полицию и передать сотрудникам органов правопорядка всю имеющуюся информацию. Не поддавайтесь панике и ни в коем случае не выполняйте требований преступников.</w:t>
      </w:r>
    </w:p>
    <w:p>
      <w:pPr>
        <w:pStyle w:val="BodyText"/>
      </w:pPr>
      <w:r>
        <w:t xml:space="preserve">При выявлении лиц, совершающих, либо совершивших кражу государственного регистрационного знака транспортного средства из корыстной заинтересованности, либо в целях совершения тяжкого или особо тяжкого преступления, к последним будут приниматься меры в соответствии ст. 325.1 УК РФ:</w:t>
      </w:r>
    </w:p>
    <w:p>
      <w:pPr>
        <w:pStyle w:val="BodyText"/>
      </w:pPr>
      <w:r>
        <w:rPr>
          <w:bCs/>
          <w:b/>
        </w:rPr>
        <w:t xml:space="preserve">«Статья 325.1. УК РФ Неправомерное завладение государственным регистрационным знаком транспортного средства»</w:t>
      </w:r>
    </w:p>
    <w:p>
      <w:pPr>
        <w:pStyle w:val="BodyText"/>
      </w:pPr>
      <w:r>
        <w:t xml:space="preserve">Наказание за данное преступление весьма существенно: штраф в размере до двухсот тысяч рублей или в размере заработной платы или иного дохода осужденного за период до одного года, либо обязательными работами до трехсот шестидесяти часов, либо исправительными работами на срок до одного года, либо лишением свободы на тот же срок.</w:t>
      </w:r>
    </w:p>
    <w:p>
      <w:pPr>
        <w:pStyle w:val="BodyText"/>
      </w:pPr>
      <w:r>
        <w:t xml:space="preserve">То же деяние, совершенное группой лиц по предварительному сговору либо организованной группой, -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лишением свободы на срок до четырех лет”.</w:t>
      </w:r>
    </w:p>
    <w:p>
      <w:pPr>
        <w:pStyle w:val="BodyText"/>
      </w:pPr>
      <w:r>
        <w:t xml:space="preserve">В то же время, необходимо знать, что при отсутствии в деянии лица признаков уголовно-наказуемого деяния, т.е. если гражданин украл государственный регистрационный знак с транспортного средства из-за «личной неприязни», «на бытовой почве», то он будет привлечен к административной ответственности по ст. 19.37 Кодекса Российской Федерации об административных правонарушениях:</w:t>
      </w:r>
    </w:p>
    <w:p>
      <w:pPr>
        <w:pStyle w:val="BodyText"/>
      </w:pPr>
      <w:r>
        <w:rPr>
          <w:bCs/>
          <w:b/>
        </w:rPr>
        <w:t xml:space="preserve">«Статья 19.37 КоАП РФ Неправомерное завладение государственным регистрационным знаком транспортного средства»</w:t>
      </w:r>
    </w:p>
    <w:p>
      <w:pPr>
        <w:pStyle w:val="BodyText"/>
      </w:pPr>
      <w:r>
        <w:t xml:space="preserve">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деяния, - 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pPr>
        <w:pStyle w:val="BodyText"/>
      </w:pPr>
      <w:r>
        <w:rPr>
          <w:iCs/>
          <w:i/>
        </w:rPr>
        <w:t xml:space="preserve">Иван Полев, начальник Отдела дознания УВД по ЗАО ГУ МВД России по г. Москве</w:t>
      </w:r>
    </w:p>
    <w:p>
      <w:pPr>
        <w:pStyle w:val="BodyText"/>
      </w:pPr>
      <w:r>
        <w:br/>
      </w:r>
    </w:p>
    <w:p>
      <w:pPr>
        <w:pStyle w:val="BodyText"/>
      </w:pPr>
      <w:r>
        <w:t xml:space="preserve">Адрес страницы:</w:t>
      </w:r>
      <w:r>
        <w:t xml:space="preserve"> </w:t>
      </w:r>
      <w:hyperlink r:id="rId20">
        <w:r>
          <w:rPr>
            <w:rStyle w:val="Hyperlink"/>
          </w:rPr>
          <w:t xml:space="preserve">http://fili-davydkovo.mos.ru/presscenter/news/detail/1318312.html</w:t>
        </w:r>
      </w:hyperlink>
    </w:p>
    <w:p>
      <w:pPr>
        <w:pStyle w:val="BodyText"/>
      </w:pPr>
      <w:hyperlink r:id="rId21">
        <w:r>
          <w:rPr>
            <w:rStyle w:val="Hyperlink"/>
          </w:rPr>
          <w:t xml:space="preserve">Управа района Фили-Давыдково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1318312.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13183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2025-04-28T11:23:12Z</dcterms:created>
  <dcterms:modified xsi:type="dcterms:W3CDTF">2025-04-28T11:23:12Z</dcterms:modified>
</cp:coreProperties>
</file>

<file path=docProps/custom.xml><?xml version="1.0" encoding="utf-8"?>
<Properties xmlns="http://schemas.openxmlformats.org/officeDocument/2006/custom-properties" xmlns:vt="http://schemas.openxmlformats.org/officeDocument/2006/docPropsVTypes"/>
</file>