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f1012ee9ba18f4d89dffa9c3ca1d9d76b1beba5"/>
    <w:p>
      <w:pPr>
        <w:pStyle w:val="Heading3"/>
      </w:pPr>
      <w:r>
        <w:t xml:space="preserve">16-17 ноября в Музее архитектуры им. А.В. Щусева пройдет образовательная выставка «Больше, чем архитектура»</w:t>
      </w:r>
    </w:p>
    <w:p>
      <w:pPr>
        <w:pStyle w:val="FirstParagraph"/>
      </w:pPr>
      <w:r>
        <w:t xml:space="preserve">08.11.2022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16-17 ноября в Музее архитектуры им. А.В. Щусева пройдет выставка «Больше, чем архитектура» - финал ежегодного проекта Москомархитектуры в области архитектурного образования и карьеры «Открытый город». По словам главного архитектора Москвы Сергея Кузнецова, в этом году удалось максимально раздвинуть границы традиционных представлений об архитектуре</w:t>
      </w:r>
      <w:r>
        <w:t xml:space="preserve">,</w:t>
      </w:r>
      <w:r>
        <w:t xml:space="preserve"> </w:t>
      </w:r>
      <w:r>
        <w:rPr>
          <w:bCs/>
          <w:b/>
        </w:rPr>
        <w:t xml:space="preserve">и эти открытия в будущем могут стать частью вузовского образования.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«Открытый город» - крупнейший некоммерческий образовательный проект в сфере архитектурного образования и карьеры, который проводится по инициативе Москомархитектуры и главного архитектора Москвы Сергея Кузнецова с 2016 года. Цель фестиваля - вовлечение студентов архитектурных вузов в реальный профессиональный процесс при участии ведущих специалистов из архитектурной и девелоперской среды.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«С точки зрения возможностей общения с молодым поколением «Открытый город» - ключевое мероприятие Москомархитектуры. Проект отлично себя зарекомендовал, и многие архитекторы начинали свою практику и творческий путь с участия в нем. Поэтому мы всегда стараемся пригласить к участию как можно больше людей, быть максимально полезными. В этом году у нас невероятно классная тема, которая подсвечивает трансформацию традиционного представления об архитектуре как о строительстве домов и синтез c различными сферами деятельности человека – кино, искусство, еда, мода, инженерная мысль – все, что делает жизнь интереснее, а в фокусе на архитектуру еще и дает крайне интересный микс. Я уверен в высоких результатах, и определенно сделаны заявки на институциональное открытие»,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Сергей Кузнецов.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Синтез, Коллаборация, Междисциплинарность.</w:t>
      </w:r>
      <w:r>
        <w:t xml:space="preserve"> </w:t>
      </w:r>
      <w:r>
        <w:t xml:space="preserve">Пожалуй, впервые «Открытый город» так буквально следует этому тренду, расширяя представления о границах возможного для профессии архитектора и само восприятие архитектуры. Выставка «Больше, чем архитектура» - это срез идей и новаторских решений на стыке архитектуры и музыки, социальной драмы, визуальных и пластических искусств, естественнонаучных дисциплин и IT-технологий.</w:t>
      </w:r>
      <w:r>
        <w:t xml:space="preserve"> </w:t>
      </w:r>
      <w:r>
        <w:rPr>
          <w:iCs/>
          <w:i/>
        </w:rPr>
        <w:t xml:space="preserve">«В широком смысле это уже не просто архитектура, а «околоархитектура», включающая в себя свойства и атрибуты других областей, искусств и сфер деятельности»,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Артем Укропов</w:t>
      </w:r>
      <w:r>
        <w:t xml:space="preserve">, со-основатель бюро Megabudka и со-куратор фестиваля 2022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Результаты этих экспериментов легли в основу мультимедийной экспозиции, которая расположится на двух этажах флигеля «Руина» Музея архитектуры им.А.В.Щусева.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выставке будут представлены проекты, созданные студентами-архитекторами под кураторством Института Генплана Москвы, бюро DNK ag, Panacom, Saga, Archinform, «Студия 44», «Бюро Чехарда», UTRO, Master’s Plan, Katarsis, SA lab, Polly Resonance в партнерстве с архитектурной школой МАРШ, Московской школой музыки, Moscow Food Academy и ЦСИ «Винзавод».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деловой программы выставки состоится презентация исследования «Новое поколение архитектурных бюро Москвы», конкурс лучших дипломных работ выпуска 2022 года, марафон «Свое бюро», семинары «Как построить карьерный трек в архитектуре» и «Архитектура как предпринимательство». Подробная программа выставки опубликована</w:t>
      </w:r>
      <w:r>
        <w:t xml:space="preserve"> </w:t>
      </w:r>
      <w:hyperlink r:id="rId20">
        <w:r>
          <w:rPr>
            <w:rStyle w:val="Hyperlink"/>
          </w:rPr>
          <w:t xml:space="preserve">на сайте</w:t>
        </w:r>
      </w:hyperlink>
      <w:r>
        <w:t xml:space="preserve"> </w:t>
      </w:r>
      <w:r>
        <w:t xml:space="preserve">и в социальных сетях фестиваля в</w:t>
      </w:r>
      <w:r>
        <w:t xml:space="preserve"> </w:t>
      </w:r>
      <w:hyperlink r:id="rId21">
        <w:r>
          <w:rPr>
            <w:rStyle w:val="Hyperlink"/>
          </w:rPr>
          <w:t xml:space="preserve">Telegram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VK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Вход на выставку свободный по предварительной регистрации</w:t>
      </w:r>
      <w:r>
        <w:t xml:space="preserve"> </w:t>
      </w:r>
      <w:hyperlink r:id="rId23">
        <w:r>
          <w:rPr>
            <w:rStyle w:val="Hyperlink"/>
            <w:bCs/>
            <w:b/>
          </w:rPr>
          <w:t xml:space="preserve">https://opencityfest.timepad.ru/event/2224786/</w:t>
        </w:r>
      </w:hyperlink>
    </w:p>
    <w:p>
      <w:pPr>
        <w:pStyle w:val="BodyText"/>
      </w:pPr>
      <w:r>
        <w:t xml:space="preserve">Фестиваль проходит при поддержке компаний-лидеров строительной отрасли: генеральный партнер – MR Group; официальные партнеры – «Мосинжпроект», Группа Эталон, Hutton Development, жилой спортивно-оздоровительный кластер юности и здоровья «Союз»; партнер – компания ВЕКА рус. Помощь в реализации идей отдельных воркшопов оказали компании Eburet, Green Space, агентство цифрового маркетинга Sixth Sense, мебельный бренд Belsi, компания Bezhko.</w:t>
      </w:r>
    </w:p>
    <w:p>
      <w:pPr>
        <w:pStyle w:val="BodyText"/>
      </w:pPr>
      <w:r>
        <w:t xml:space="preserve">***</w:t>
      </w:r>
    </w:p>
    <w:p>
      <w:pPr>
        <w:pStyle w:val="BodyText"/>
      </w:pPr>
      <w:r>
        <w:br/>
      </w:r>
    </w:p>
    <w:p>
      <w:pPr>
        <w:pStyle w:val="BodyText"/>
      </w:pPr>
      <w:r>
        <w:rPr>
          <w:u w:val="single"/>
          <w:bCs/>
          <w:b/>
        </w:rPr>
        <w:t xml:space="preserve">Подробнее о выставке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В поисках новых решений и смыслов участники выставки использовали разные подходы и форматы.</w:t>
      </w:r>
    </w:p>
    <w:p>
      <w:pPr>
        <w:pStyle w:val="BodyText"/>
      </w:pPr>
      <w:r>
        <w:rPr>
          <w:iCs/>
          <w:i/>
        </w:rPr>
        <w:t xml:space="preserve">Так, исследование территории стало поводом для размышления о природе маргинального и буржуазного, воплотившееся в форме иммерсивного спектакля-променада по району Курской - проект «</w:t>
      </w:r>
      <w:r>
        <w:rPr>
          <w:bCs/>
          <w:b/>
          <w:iCs/>
          <w:i/>
        </w:rPr>
        <w:t xml:space="preserve">Архитектура+Театр</w:t>
      </w:r>
      <w:r>
        <w:rPr>
          <w:iCs/>
          <w:i/>
        </w:rPr>
        <w:t xml:space="preserve">» от бюро UTRO.</w:t>
      </w:r>
    </w:p>
    <w:p>
      <w:pPr>
        <w:pStyle w:val="BodyText"/>
      </w:pPr>
      <w:r>
        <w:rPr>
          <w:iCs/>
          <w:i/>
        </w:rPr>
        <w:t xml:space="preserve">Другая оптика – пластическое осмысление пространства – преобладает в проекте бюро Saga «</w:t>
      </w:r>
      <w:r>
        <w:rPr>
          <w:bCs/>
          <w:b/>
          <w:iCs/>
          <w:i/>
        </w:rPr>
        <w:t xml:space="preserve">Архитектура+Танец</w:t>
      </w:r>
      <w:r>
        <w:rPr>
          <w:iCs/>
          <w:i/>
        </w:rPr>
        <w:t xml:space="preserve">»: город танцует, живет, дышит в своем ритме. А команда воркшопа «</w:t>
      </w:r>
      <w:r>
        <w:rPr>
          <w:bCs/>
          <w:b/>
          <w:iCs/>
          <w:i/>
        </w:rPr>
        <w:t xml:space="preserve">Архитектура+Музыка</w:t>
      </w:r>
      <w:r>
        <w:rPr>
          <w:iCs/>
          <w:i/>
        </w:rPr>
        <w:t xml:space="preserve">» под кураторством архитектора и музыканта Polly Resonance, деконструировала архитектуру и интерьеры Пушкинского музея, Дома Мельникова, Павильона «Космос» на ВДНХ и клуба «Мутабор» до первичного звукового ландшафта и заново пересобрала их в аудиовизуальные композиции.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Схожий принцип использовало «Бюро Чехарда» в проекте «</w:t>
      </w:r>
      <w:r>
        <w:rPr>
          <w:bCs/>
          <w:b/>
          <w:iCs/>
          <w:i/>
        </w:rPr>
        <w:t xml:space="preserve">Архитектура+Природа</w:t>
      </w:r>
      <w:r>
        <w:rPr>
          <w:iCs/>
          <w:i/>
        </w:rPr>
        <w:t xml:space="preserve">», сведя биологические формы к математическим алгоритмам, а затем - собрав из полученных скриптов архитектурные объемы и новый метамир природных форм.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Участники воркшопа бюро Archinform и метаверс экосистемы Arhead.io «</w:t>
      </w:r>
      <w:r>
        <w:rPr>
          <w:bCs/>
          <w:b/>
          <w:iCs/>
          <w:i/>
        </w:rPr>
        <w:t xml:space="preserve">Архитектура+Phygital</w:t>
      </w:r>
      <w:r>
        <w:rPr>
          <w:iCs/>
          <w:i/>
        </w:rPr>
        <w:t xml:space="preserve">» подошли к возможностям метавселенной с практической стороны и представят на выставке приложение City Insight — цифровой сервис, позволяющий кастомизировать элементы дизайна городской среды под потребности жителей, а также построить общество добрососедства внутри новых жилых комплексов.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Романтика новостроек вдохновила студентов из Москвы и Санкт-Петербурга, участвовавших в воркшопе «Студии 44» «</w:t>
      </w:r>
      <w:r>
        <w:rPr>
          <w:bCs/>
          <w:b/>
          <w:iCs/>
          <w:i/>
        </w:rPr>
        <w:t xml:space="preserve">Архитектура+Кино</w:t>
      </w:r>
      <w:r>
        <w:rPr>
          <w:iCs/>
          <w:i/>
        </w:rPr>
        <w:t xml:space="preserve">», на создание мультимедийного проекта «Жизнь вне студии». А участники воркшопа бюро DNK ag «</w:t>
      </w:r>
      <w:r>
        <w:rPr>
          <w:bCs/>
          <w:b/>
          <w:iCs/>
          <w:i/>
        </w:rPr>
        <w:t xml:space="preserve">Архитектура+Анимация</w:t>
      </w:r>
      <w:r>
        <w:rPr>
          <w:iCs/>
          <w:i/>
        </w:rPr>
        <w:t xml:space="preserve">» создали для выставки анимационный фильм «К*» - историю про встречу, расставание и воссоединение на фоне возведения моста через бездну.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Институт Генплана Москвы представит на выставке «Открытого города» проект преображения общественного пространства Белорусского вокзала при помощи современного искусства (воркшоп «</w:t>
      </w:r>
      <w:r>
        <w:rPr>
          <w:bCs/>
          <w:b/>
          <w:iCs/>
          <w:i/>
        </w:rPr>
        <w:t xml:space="preserve">Архитектура+Искусство</w:t>
      </w:r>
      <w:r>
        <w:rPr>
          <w:iCs/>
          <w:i/>
        </w:rPr>
        <w:t xml:space="preserve">» совместно с ЦСИ «Винзавод»). А архитектурно-градостроительное бюро Master’s Plan – методичку по созданию модных мест и точек притяжения (воркшоп «</w:t>
      </w:r>
      <w:r>
        <w:rPr>
          <w:bCs/>
          <w:b/>
          <w:iCs/>
          <w:i/>
        </w:rPr>
        <w:t xml:space="preserve">Архитектура+Мода</w:t>
      </w:r>
      <w:r>
        <w:rPr>
          <w:iCs/>
          <w:i/>
        </w:rPr>
        <w:t xml:space="preserve">»).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Проект «</w:t>
      </w:r>
      <w:r>
        <w:rPr>
          <w:bCs/>
          <w:b/>
          <w:iCs/>
          <w:i/>
        </w:rPr>
        <w:t xml:space="preserve">Архитектура+Гастрономия</w:t>
      </w:r>
      <w:r>
        <w:rPr>
          <w:iCs/>
          <w:i/>
        </w:rPr>
        <w:t xml:space="preserve">» от Архитектурной школы МАРШ, Арсения Леоновича/PANACOM и Moscow Food Academy - одновременно инсталляция и хэппенинг. Стол-генплан, вдохновленный как европейскими фуд-арт художниками и ресторанными сет-меню, так и архитектурой выставок и градостроительными макетами.</w:t>
      </w:r>
    </w:p>
    <w:p>
      <w:pPr>
        <w:pStyle w:val="BodyText"/>
      </w:pPr>
      <w:r>
        <w:rPr>
          <w:iCs/>
          <w:i/>
        </w:rPr>
        <w:t xml:space="preserve">14 ноября на Дизайн заводе (экс-Флакон) состоится презентация проекта «Архитектурные джунгли», адаптивных модулей для выращивания съедобных растений, созданных в результате воркшопа архитектурной лаборатории SA lab «</w:t>
      </w:r>
      <w:r>
        <w:rPr>
          <w:bCs/>
          <w:b/>
          <w:iCs/>
          <w:i/>
        </w:rPr>
        <w:t xml:space="preserve">Архитектура+ Foodtech</w:t>
      </w:r>
      <w:r>
        <w:rPr>
          <w:iCs/>
          <w:i/>
        </w:rPr>
        <w:t xml:space="preserve">». А на выставке в «Руине» Музея архитектуры команда воркшопа представит мобильное приложение – игру о растениях, при создании которой было использовано несколько нейронных сетей.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Результатом воркшопа «</w:t>
      </w:r>
      <w:r>
        <w:rPr>
          <w:bCs/>
          <w:b/>
          <w:iCs/>
          <w:i/>
        </w:rPr>
        <w:t xml:space="preserve">Архитектура+Археология</w:t>
      </w:r>
      <w:r>
        <w:rPr>
          <w:iCs/>
          <w:i/>
        </w:rPr>
        <w:t xml:space="preserve">» от бюро Katarsis стала интерактивная выставка-раскопки, которая проходит</w:t>
      </w:r>
      <w:r>
        <w:rPr>
          <w:iCs/>
          <w:i/>
        </w:rPr>
        <w:t xml:space="preserve"> </w:t>
      </w:r>
      <w:hyperlink r:id="rId24">
        <w:r>
          <w:rPr>
            <w:rStyle w:val="Hyperlink"/>
            <w:iCs/>
            <w:i/>
          </w:rPr>
          <w:t xml:space="preserve">до 11 ноября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на Дизайн заводе. Документальный фильм о процессе создания объекта и его разрушения в процессе экспонирования, а если шире – о том, как архитектор создаёт, время разрушает, а исследователь расшифровывает, будет также представлен на выставке «Больше, чем архитектура».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  <w:iCs/>
          <w:i/>
        </w:rPr>
        <w:t xml:space="preserve">Сайт</w:t>
      </w:r>
      <w:r>
        <w:rPr>
          <w:iCs/>
          <w:i/>
        </w:rPr>
        <w:t xml:space="preserve"> </w:t>
      </w:r>
      <w:hyperlink r:id="rId20">
        <w:r>
          <w:rPr>
            <w:rStyle w:val="Hyperlink"/>
            <w:bCs/>
            <w:b/>
            <w:iCs/>
            <w:i/>
          </w:rPr>
          <w:t xml:space="preserve">https://opencityfest.ru/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Фото: opencityfest.ru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http://fili-davydkovo.mos.ru/presscenter/news/detail/11196826.html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fili-davydkovo.mos.ru" TargetMode="External" /><Relationship Type="http://schemas.openxmlformats.org/officeDocument/2006/relationships/hyperlink" Id="rId25" Target="http://fili-davydkovo.mos.ru/presscenter/news/detail/11196826.html" TargetMode="External" /><Relationship Type="http://schemas.openxmlformats.org/officeDocument/2006/relationships/hyperlink" Id="rId20" Target="https://opencityfest.ru/" TargetMode="External" /><Relationship Type="http://schemas.openxmlformats.org/officeDocument/2006/relationships/hyperlink" Id="rId24" Target="https://opencityfest.timepad.ru/event/2212553/" TargetMode="External" /><Relationship Type="http://schemas.openxmlformats.org/officeDocument/2006/relationships/hyperlink" Id="rId23" Target="https://opencityfest.timepad.ru/event/2224786/" TargetMode="External" /><Relationship Type="http://schemas.openxmlformats.org/officeDocument/2006/relationships/hyperlink" Id="rId21" Target="https://t.me/opencityfest" TargetMode="External" /><Relationship Type="http://schemas.openxmlformats.org/officeDocument/2006/relationships/hyperlink" Id="rId22" Target="https://vk.com/public2126039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fili-davydkovo.mos.ru" TargetMode="External" /><Relationship Type="http://schemas.openxmlformats.org/officeDocument/2006/relationships/hyperlink" Id="rId25" Target="http://fili-davydkovo.mos.ru/presscenter/news/detail/11196826.html" TargetMode="External" /><Relationship Type="http://schemas.openxmlformats.org/officeDocument/2006/relationships/hyperlink" Id="rId20" Target="https://opencityfest.ru/" TargetMode="External" /><Relationship Type="http://schemas.openxmlformats.org/officeDocument/2006/relationships/hyperlink" Id="rId24" Target="https://opencityfest.timepad.ru/event/2212553/" TargetMode="External" /><Relationship Type="http://schemas.openxmlformats.org/officeDocument/2006/relationships/hyperlink" Id="rId23" Target="https://opencityfest.timepad.ru/event/2224786/" TargetMode="External" /><Relationship Type="http://schemas.openxmlformats.org/officeDocument/2006/relationships/hyperlink" Id="rId21" Target="https://t.me/opencityfest" TargetMode="External" /><Relationship Type="http://schemas.openxmlformats.org/officeDocument/2006/relationships/hyperlink" Id="rId22" Target="https://vk.com/public2126039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2025-08-05T15:19:43Z</dcterms:created>
  <dcterms:modified xsi:type="dcterms:W3CDTF">2025-08-05T15:19:43Z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