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fcc5a0719b41e585a2f0ef391c776f7d1674b9"/>
    <w:p>
      <w:pPr>
        <w:pStyle w:val="Heading3"/>
      </w:pPr>
      <w:r>
        <w:t xml:space="preserve">КОПЕЙКА РУБЛЬ БЕРЕЖЕТ: КАК НЕ ПЕРЕПЛАЧИВАТЬ ЗА ЖКУ</w:t>
      </w:r>
    </w:p>
    <w:p>
      <w:pPr>
        <w:pStyle w:val="FirstParagraph"/>
      </w:pPr>
      <w:r>
        <w:t xml:space="preserve">30.06.2014</w:t>
      </w:r>
    </w:p>
    <w:p>
      <w:pPr>
        <w:pStyle w:val="BodyText"/>
      </w:pPr>
      <w:r>
        <w:t xml:space="preserve">Пенсионеры, студенты, беременные женщины и молодые мамы смогут сэкономить время и деньги</w:t>
      </w:r>
    </w:p>
    <w:p>
      <w:pPr>
        <w:pStyle w:val="BodyText"/>
      </w:pPr>
      <w:r>
        <w:t xml:space="preserve">Мало кто из нас радуется, когда находит в почтовом ящике очередные квитанции. А приходя в банк, мы должны не только отдать деньги по счетам, но и заплатить комиссию за перевод. Избежать лишних трат могут держатели Социальных карт москвича: студенты, пенсионеры, инвалиды, беременные женщины, молодые мамы и другие социальные льготники Москвы. Единственное условие - чтобы на карте были деньги.</w:t>
      </w:r>
    </w:p>
    <w:p>
      <w:pPr>
        <w:pStyle w:val="BodyText"/>
      </w:pPr>
      <w:r>
        <w:t xml:space="preserve">Оплатить счета без комиссии держатели соцкарт могут как в банке, так и не выходя из дома. Им доступны все возможные способы оплаты, остается только выбрать.</w:t>
      </w:r>
    </w:p>
    <w:p>
      <w:pPr>
        <w:pStyle w:val="BodyText"/>
      </w:pPr>
      <w:r>
        <w:t xml:space="preserve">Вариант 1. Если вы зарегистрированы на портале городских услуг (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), то вы можете использовать свою социальную карту москвича для оплаты ЖКУ без комиссии.</w:t>
      </w:r>
    </w:p>
    <w:p>
      <w:pPr>
        <w:pStyle w:val="BodyText"/>
      </w:pPr>
      <w:r>
        <w:t xml:space="preserve">Вариант 2. Зайти на сайт Банка Москвы (на вашей социальной карте размещено приложение Банка Москвы), открыть раздел &lt;Физическим лицам&gt;, подраздел &lt;Платежи и переводы&gt;, и там выбрать в качестве &lt;Способа оплаты&gt; - &lt;оплата БMmobile (карты Банка Москвы)&gt;. Регистрации на сайте при этом не требуется. Система подскажет вам, как заполнять поля с реквизитами и какие данные вашей карты вводить. Даже если вы не очень ладите с компьютером, весь процесс займет не больше 5 минут. Попасть на страницу банка для совершения платежей можно через сайт Социальной карты москвича</w:t>
      </w:r>
      <w:r>
        <w:t xml:space="preserve"> </w:t>
      </w:r>
      <w:hyperlink r:id="rId21">
        <w:r>
          <w:rPr>
            <w:rStyle w:val="Hyperlink"/>
          </w:rPr>
          <w:t xml:space="preserve">www.soccard.ru</w:t>
        </w:r>
      </w:hyperlink>
      <w:r>
        <w:t xml:space="preserve">.</w:t>
      </w:r>
    </w:p>
    <w:p>
      <w:pPr>
        <w:pStyle w:val="BodyText"/>
      </w:pPr>
      <w:r>
        <w:t xml:space="preserve">Вариант 3. На сайте Банка Москвы через личный кабинет в разделе &lt;Интернет-банк. Физическим лицам&gt;. Регистрация займет немного больше времени, но позволит сберечь его в дальнейшем. В личном кабинете вы можете создать шаблон платежа, и вам не придется каждый месяц забивать реквизиты вручную. Кроме того, через личный кабинет вы можете заказать в банке справку-подтверждение оплаты услуг ЖКХ и через день забрать ее в любом удобном для вас отделении.</w:t>
      </w:r>
    </w:p>
    <w:p>
      <w:pPr>
        <w:pStyle w:val="BodyText"/>
      </w:pPr>
      <w:r>
        <w:t xml:space="preserve">Вариант 4. Если у вас нет компьютера или доступа в Интернет, то вы сможете оплатить ЖКУ в любом банкомате Банка Москвы без комиссии. Для держателей пенсионной СКМ - особые условия. Они не платят комиссию даже в том случае, когда обращаются для проведения платежа по ЖКУ в отделение банка.</w:t>
      </w:r>
      <w:r>
        <w:br/>
      </w:r>
    </w:p>
    <w:p>
      <w:pPr>
        <w:pStyle w:val="BodyText"/>
      </w:pPr>
      <w:r>
        <w:drawing>
          <wp:inline>
            <wp:extent cx="1737360" cy="113995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6/30062014_4_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139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http://fili-davydkovo.mos.ru/presscenter/news/detail/1101754.html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1101754.html" TargetMode="External" /><Relationship Type="http://schemas.openxmlformats.org/officeDocument/2006/relationships/hyperlink" Id="rId20" Target="http://pgu.mos.ru" TargetMode="External" /><Relationship Type="http://schemas.openxmlformats.org/officeDocument/2006/relationships/hyperlink" Id="rId21" Target="http://www.soccar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1101754.html" TargetMode="External" /><Relationship Type="http://schemas.openxmlformats.org/officeDocument/2006/relationships/hyperlink" Id="rId20" Target="http://pgu.mos.ru" TargetMode="External" /><Relationship Type="http://schemas.openxmlformats.org/officeDocument/2006/relationships/hyperlink" Id="rId21" Target="http://www.soccar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2024-09-26T08:20:33Z</dcterms:created>
  <dcterms:modified xsi:type="dcterms:W3CDTF">2024-09-26T08:20:33Z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