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910e50a534a6e8741e98247da78f2118e7672"/>
    <w:p>
      <w:pPr>
        <w:pStyle w:val="Heading3"/>
      </w:pPr>
      <w:r>
        <w:t xml:space="preserve">Уже более 3000 компаний подключили личный кабинет юрлица</w:t>
      </w:r>
    </w:p>
    <w:p>
      <w:pPr>
        <w:pStyle w:val="FirstParagraph"/>
      </w:pPr>
      <w:r>
        <w:t xml:space="preserve">23.05.2022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Личный кабинет юридического лица для оплаты парковки корпоративных авто — это максимально удобно. С его помощью сотрудники компаний могут оплачивать парковку сразу с общего счета организации, а руководители — быстро получать нужные документы и отчеты в удобном формате.</w:t>
      </w:r>
      <w:r>
        <w:br/>
      </w:r>
      <w:r>
        <w:br/>
      </w:r>
      <w:r>
        <w:t xml:space="preserve">Уже более 3000 столичных компаний зарегистрировали личный кабинет. Сервисом чаще всего пользуются курьерские компании, интернет-магазины и банки.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t xml:space="preserve">Чтобы подключиться к личному кабинету, нужно создать профиль организации на Госуслугах.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http://fili-davydkovo.mos.ru/presscenter/news/detail/10820875.html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820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820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2024-09-26T08:13:04Z</dcterms:created>
  <dcterms:modified xsi:type="dcterms:W3CDTF">2024-09-26T08:13:04Z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